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8E5" w:rsidRDefault="00C358E5" w:rsidP="000E5C24">
      <w:pPr>
        <w:pStyle w:val="1"/>
        <w:spacing w:line="247" w:lineRule="auto"/>
        <w:rPr>
          <w:rFonts w:hint="eastAsia"/>
        </w:rPr>
      </w:pPr>
      <w:r w:rsidRPr="000B63BB">
        <w:rPr>
          <w:rFonts w:hint="eastAsia"/>
        </w:rPr>
        <w:t>广东五旬老汉性侵</w:t>
      </w:r>
      <w:r w:rsidRPr="000B63BB">
        <w:t>14岁脑瘫女 如何保护智障女性安全</w:t>
      </w:r>
    </w:p>
    <w:p w:rsidR="00C358E5" w:rsidRDefault="00C358E5" w:rsidP="00C358E5">
      <w:pPr>
        <w:spacing w:line="247" w:lineRule="auto"/>
        <w:ind w:firstLineChars="200" w:firstLine="420"/>
      </w:pPr>
      <w:r>
        <w:rPr>
          <w:rFonts w:hint="eastAsia"/>
        </w:rPr>
        <w:t>广东五旬老汉性侵</w:t>
      </w:r>
      <w:r>
        <w:t>14</w:t>
      </w:r>
      <w:r>
        <w:t>岁脑瘫女，如何保护智障女性安全？开平市苍城镇脑瘫少女阿朱</w:t>
      </w:r>
      <w:r>
        <w:t>(</w:t>
      </w:r>
      <w:r>
        <w:t>化名</w:t>
      </w:r>
      <w:r>
        <w:t>)</w:t>
      </w:r>
      <w:r>
        <w:t>遭邻居侵害，指证该男子刘某对其实施强奸。因相关证据不足，开平法院近日终审未认定强奸罪，决定以强制猥亵妇女罪判处刘某有期徒刑</w:t>
      </w:r>
      <w:r>
        <w:t>4</w:t>
      </w:r>
      <w:r>
        <w:t>年。</w:t>
      </w:r>
    </w:p>
    <w:p w:rsidR="00C358E5" w:rsidRDefault="00C358E5" w:rsidP="00C358E5">
      <w:pPr>
        <w:spacing w:line="247" w:lineRule="auto"/>
        <w:ind w:firstLineChars="200" w:firstLine="420"/>
      </w:pPr>
      <w:r>
        <w:rPr>
          <w:rFonts w:hint="eastAsia"/>
        </w:rPr>
        <w:t>据报道，阿朱</w:t>
      </w:r>
      <w:r>
        <w:t>(</w:t>
      </w:r>
      <w:r>
        <w:t>化名</w:t>
      </w:r>
      <w:r>
        <w:t>)</w:t>
      </w:r>
      <w:r>
        <w:t>是一名精神发育迟滞人士，被现年邻居</w:t>
      </w:r>
      <w:r>
        <w:t>55</w:t>
      </w:r>
      <w:r>
        <w:t>岁的刘某侵害时仅</w:t>
      </w:r>
      <w:r>
        <w:t>14</w:t>
      </w:r>
      <w:r>
        <w:t>岁。据其讲述，</w:t>
      </w:r>
      <w:r>
        <w:t>2012</w:t>
      </w:r>
      <w:r>
        <w:t>年</w:t>
      </w:r>
      <w:r>
        <w:t>2</w:t>
      </w:r>
      <w:r>
        <w:t>月至</w:t>
      </w:r>
      <w:r>
        <w:t>4</w:t>
      </w:r>
      <w:r>
        <w:t>月期间，刘某多次到其家中，以给她零花钱引诱她然后进行侵害。</w:t>
      </w:r>
      <w:r>
        <w:t>2012</w:t>
      </w:r>
      <w:r>
        <w:t>年</w:t>
      </w:r>
      <w:r>
        <w:t>9</w:t>
      </w:r>
      <w:r>
        <w:t>月</w:t>
      </w:r>
      <w:r>
        <w:t>7</w:t>
      </w:r>
      <w:r>
        <w:t>日，刘某在公安机关掌握其罪行并通知其到公安机关接受询问后，主动到派出所投案，但拒不承认强奸阿朱的犯罪事实，只承认抚摸过阿朱。经司法鉴定，阿朱属三级残疾</w:t>
      </w:r>
      <w:r>
        <w:t>(</w:t>
      </w:r>
      <w:r>
        <w:t>脑瘫</w:t>
      </w:r>
      <w:r>
        <w:t>)</w:t>
      </w:r>
      <w:r>
        <w:t>，不仅精神发育迟滞，而且无性自卫能力。</w:t>
      </w:r>
    </w:p>
    <w:p w:rsidR="00C358E5" w:rsidRDefault="00C358E5" w:rsidP="00C358E5">
      <w:pPr>
        <w:spacing w:line="247" w:lineRule="auto"/>
        <w:ind w:firstLineChars="200" w:firstLine="420"/>
      </w:pPr>
      <w:r>
        <w:rPr>
          <w:rFonts w:hint="eastAsia"/>
        </w:rPr>
        <w:t>法院认为，由于事隔数月，仅有被害人阿朱的陈述及相关传闻证据，缺乏相关物证，也没有其他证据印证被害人阿朱的陈述而形成证据链，不足以认定刘某实施了强奸行为。但刘某承认其多次对阿朱进行猥亵，结合阿朱关于身体受到刘某侵害的陈述以及鉴定意见等证据，足以认定刘某的行为已构成强制猥亵妇女罪。</w:t>
      </w:r>
    </w:p>
    <w:p w:rsidR="00C358E5" w:rsidRDefault="00C358E5" w:rsidP="00C358E5">
      <w:pPr>
        <w:spacing w:line="247" w:lineRule="auto"/>
        <w:ind w:firstLineChars="200" w:firstLine="420"/>
      </w:pPr>
      <w:r>
        <w:rPr>
          <w:rFonts w:hint="eastAsia"/>
        </w:rPr>
        <w:t>案件经过二审，开平法院作出终审判决，被告人刘某多次强制猥亵智障妇女，其行为已构成强制猥亵妇女罪且强制猥亵的动机卑劣，遂判处其有期徒刑</w:t>
      </w:r>
      <w:r>
        <w:t>4</w:t>
      </w:r>
      <w:r>
        <w:t>年。</w:t>
      </w:r>
    </w:p>
    <w:p w:rsidR="00C358E5" w:rsidRDefault="00C358E5" w:rsidP="00C358E5">
      <w:pPr>
        <w:spacing w:line="247" w:lineRule="auto"/>
        <w:ind w:firstLineChars="200" w:firstLine="420"/>
      </w:pPr>
      <w:r>
        <w:rPr>
          <w:rFonts w:hint="eastAsia"/>
        </w:rPr>
        <w:t>智障女性因为没有性自卫意识，甚至没有自我保护能力，谁来保护智障女性的人身安全呢？</w:t>
      </w:r>
    </w:p>
    <w:p w:rsidR="00C358E5" w:rsidRDefault="00C358E5" w:rsidP="00C358E5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残障、智障女性由于缺乏生活自理能力，活动不便，不宜出门，往往会被家人留守在家中，缺乏看护，而他们本身是缺乏抵抗和防御能力，所以特别容易成为侵害的对象。检察官提示：提高对残障认识的保护意识，加强对残障女性的看护，减少不必要的伤害。</w:t>
      </w:r>
    </w:p>
    <w:p w:rsidR="00C358E5" w:rsidRDefault="00C358E5" w:rsidP="00C358E5">
      <w:pPr>
        <w:spacing w:line="247" w:lineRule="auto"/>
        <w:ind w:firstLineChars="200" w:firstLine="420"/>
        <w:jc w:val="right"/>
        <w:rPr>
          <w:rFonts w:hint="eastAsia"/>
        </w:rPr>
      </w:pPr>
      <w:r w:rsidRPr="000B63BB">
        <w:rPr>
          <w:rFonts w:hint="eastAsia"/>
        </w:rPr>
        <w:t>中国青年网</w:t>
      </w:r>
      <w:smartTag w:uri="urn:schemas-microsoft-com:office:smarttags" w:element="chsdate">
        <w:smartTagPr>
          <w:attr w:name="Year" w:val="2014"/>
          <w:attr w:name="Month" w:val="11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2014-11-18</w:t>
        </w:r>
      </w:smartTag>
    </w:p>
    <w:p w:rsidR="00C358E5" w:rsidRDefault="00C358E5" w:rsidP="00BE4E97">
      <w:pPr>
        <w:sectPr w:rsidR="00C358E5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E1C58" w:rsidRDefault="000E1C58"/>
    <w:sectPr w:rsidR="000E1C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58E5"/>
    <w:rsid w:val="000E1C58"/>
    <w:rsid w:val="00C358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358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58E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358E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>Microsoft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