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1742" w:rsidRDefault="007A1742" w:rsidP="003804CF">
      <w:pPr>
        <w:pStyle w:val="1"/>
        <w:spacing w:line="254" w:lineRule="auto"/>
        <w:rPr>
          <w:rFonts w:hint="eastAsia"/>
        </w:rPr>
      </w:pPr>
      <w:r>
        <w:rPr>
          <w:rFonts w:hint="eastAsia"/>
        </w:rPr>
        <w:t>山东</w:t>
      </w:r>
      <w:r w:rsidRPr="008905D9">
        <w:rPr>
          <w:rFonts w:hint="eastAsia"/>
        </w:rPr>
        <w:t>省妇女权益保护仍存三大问题</w:t>
      </w:r>
    </w:p>
    <w:p w:rsidR="007A1742" w:rsidRPr="008905D9" w:rsidRDefault="007A1742" w:rsidP="007A1742">
      <w:pPr>
        <w:spacing w:line="254" w:lineRule="auto"/>
        <w:ind w:firstLineChars="200" w:firstLine="420"/>
      </w:pPr>
      <w:r w:rsidRPr="008905D9">
        <w:t xml:space="preserve">25 </w:t>
      </w:r>
      <w:r w:rsidRPr="008905D9">
        <w:t>日，记者从省十二届人大常委会第十一次会议上获悉，根据</w:t>
      </w:r>
      <w:r w:rsidRPr="008905D9">
        <w:t xml:space="preserve">2014 </w:t>
      </w:r>
      <w:r w:rsidRPr="008905D9">
        <w:t>年监督工作计划，省人大常委会派出两个执法检查组对我省《妇女权益保护法》实施情况进行了执法检查。检查发现，我省在妇女政治权利落实和妇女权益保障等方面存在一些问题和不足。</w:t>
      </w:r>
    </w:p>
    <w:p w:rsidR="007A1742" w:rsidRPr="008905D9" w:rsidRDefault="007A1742" w:rsidP="007A1742">
      <w:pPr>
        <w:spacing w:line="254" w:lineRule="auto"/>
        <w:ind w:firstLineChars="200" w:firstLine="420"/>
      </w:pPr>
      <w:r w:rsidRPr="008905D9">
        <w:t>家暴尚未得到有效遏制</w:t>
      </w:r>
    </w:p>
    <w:p w:rsidR="007A1742" w:rsidRPr="008905D9" w:rsidRDefault="007A1742" w:rsidP="007A1742">
      <w:pPr>
        <w:spacing w:line="254" w:lineRule="auto"/>
        <w:ind w:firstLineChars="200" w:firstLine="420"/>
      </w:pPr>
      <w:r w:rsidRPr="008905D9">
        <w:t>“</w:t>
      </w:r>
      <w:r w:rsidRPr="008905D9">
        <w:t>家庭暴力特别是农村妇女遭受家暴近年来仍未得到有效遏制。</w:t>
      </w:r>
      <w:r w:rsidRPr="008905D9">
        <w:t>”</w:t>
      </w:r>
      <w:r w:rsidRPr="008905D9">
        <w:t>报告分析称：</w:t>
      </w:r>
      <w:r w:rsidRPr="008905D9">
        <w:t>“</w:t>
      </w:r>
      <w:r w:rsidRPr="008905D9">
        <w:t>省、市、县三级妇联每年接待信访事项</w:t>
      </w:r>
      <w:r w:rsidRPr="008905D9">
        <w:t>12000</w:t>
      </w:r>
      <w:r w:rsidRPr="008905D9">
        <w:t>件</w:t>
      </w:r>
      <w:r w:rsidRPr="008905D9">
        <w:t>/</w:t>
      </w:r>
      <w:r w:rsidRPr="008905D9">
        <w:t>次左右，排在信访事项第一位的是婚姻家庭权益类，占总信访量的</w:t>
      </w:r>
      <w:r w:rsidRPr="008905D9">
        <w:t xml:space="preserve"> 67% </w:t>
      </w:r>
      <w:r w:rsidRPr="008905D9">
        <w:t>。各市家暴投诉占婚姻家庭权益类平均比例为</w:t>
      </w:r>
      <w:r w:rsidRPr="008905D9">
        <w:t xml:space="preserve">32% </w:t>
      </w:r>
      <w:r w:rsidRPr="008905D9">
        <w:t>。</w:t>
      </w:r>
      <w:r w:rsidRPr="008905D9">
        <w:t>”</w:t>
      </w:r>
    </w:p>
    <w:p w:rsidR="007A1742" w:rsidRPr="008905D9" w:rsidRDefault="007A1742" w:rsidP="007A1742">
      <w:pPr>
        <w:spacing w:line="254" w:lineRule="auto"/>
        <w:ind w:firstLineChars="200" w:firstLine="420"/>
      </w:pPr>
      <w:r w:rsidRPr="008905D9">
        <w:t>报告特别指出，目前我国尚无一部专门预防和制止家庭暴力的法律，现行法律法规对施暴者应承担的责任规定不明确，各地防止家暴的干预救助体系虽已建立，但尚不完善，有关部门仍存在难作为、不作为的问题。</w:t>
      </w:r>
    </w:p>
    <w:p w:rsidR="007A1742" w:rsidRPr="008905D9" w:rsidRDefault="007A1742" w:rsidP="007A1742">
      <w:pPr>
        <w:spacing w:line="254" w:lineRule="auto"/>
        <w:ind w:firstLineChars="200" w:firstLine="420"/>
      </w:pPr>
      <w:r w:rsidRPr="008905D9">
        <w:t>乡镇班子中女性比例逐年下滑</w:t>
      </w:r>
    </w:p>
    <w:p w:rsidR="007A1742" w:rsidRPr="008905D9" w:rsidRDefault="007A1742" w:rsidP="007A1742">
      <w:pPr>
        <w:spacing w:line="254" w:lineRule="auto"/>
        <w:ind w:firstLineChars="200" w:firstLine="420"/>
      </w:pPr>
      <w:r w:rsidRPr="008905D9">
        <w:t>检查发现，妇女政治权利落实不到位，参政比例依然较低的问题仍然比较明显。</w:t>
      </w:r>
    </w:p>
    <w:p w:rsidR="007A1742" w:rsidRPr="008905D9" w:rsidRDefault="007A1742" w:rsidP="007A1742">
      <w:pPr>
        <w:spacing w:line="254" w:lineRule="auto"/>
        <w:ind w:firstLineChars="200" w:firstLine="420"/>
      </w:pPr>
      <w:r w:rsidRPr="008905D9">
        <w:t>“</w:t>
      </w:r>
      <w:r w:rsidRPr="008905D9">
        <w:t>目前女性参政比例与女性占总人口比例不相适应，与经济社会发展不相适应。</w:t>
      </w:r>
      <w:r w:rsidRPr="008905D9">
        <w:t>”</w:t>
      </w:r>
      <w:r w:rsidRPr="008905D9">
        <w:t>报告分析指出，</w:t>
      </w:r>
      <w:r w:rsidRPr="008905D9">
        <w:t>“</w:t>
      </w:r>
      <w:r w:rsidRPr="008905D9">
        <w:t>以本届市级人大代表为例，女代表所占比例最高的为</w:t>
      </w:r>
      <w:r w:rsidRPr="008905D9">
        <w:t xml:space="preserve"> 22.5% </w:t>
      </w:r>
      <w:r w:rsidRPr="008905D9">
        <w:t>，最低的仅</w:t>
      </w:r>
      <w:r w:rsidRPr="008905D9">
        <w:t xml:space="preserve">11.59% </w:t>
      </w:r>
      <w:r w:rsidRPr="008905D9">
        <w:t>。</w:t>
      </w:r>
      <w:r w:rsidRPr="008905D9">
        <w:t>”</w:t>
      </w:r>
    </w:p>
    <w:p w:rsidR="007A1742" w:rsidRPr="008905D9" w:rsidRDefault="007A1742" w:rsidP="007A1742">
      <w:pPr>
        <w:spacing w:line="254" w:lineRule="auto"/>
        <w:ind w:firstLineChars="200" w:firstLine="420"/>
      </w:pPr>
      <w:r w:rsidRPr="008905D9">
        <w:t>此外，女性担任各级领导职务的比例偏低。妇女发展纲要规定，党政领导部门配备一定比例女干部，教育、科学、文化等部门的领导班子要首先配备女干部，但现实中女干部正职少，副职多、实职少虚职多的现象较普遍，特别是乡镇党政领导班子中女性比例逐年下滑。</w:t>
      </w:r>
    </w:p>
    <w:p w:rsidR="007A1742" w:rsidRPr="008905D9" w:rsidRDefault="007A1742" w:rsidP="007A1742">
      <w:pPr>
        <w:spacing w:line="254" w:lineRule="auto"/>
        <w:ind w:firstLineChars="200" w:firstLine="420"/>
      </w:pPr>
      <w:r w:rsidRPr="008905D9">
        <w:t>为此，检查组建议应认真执行女代表候选人比例不低于</w:t>
      </w:r>
      <w:r w:rsidRPr="008905D9">
        <w:t xml:space="preserve"> 30% </w:t>
      </w:r>
      <w:r w:rsidRPr="008905D9">
        <w:t>的规定，切实加强妇女干部的培养选拔和使用，争取做到各级、各部门领导班子中都能配上女干部。</w:t>
      </w:r>
    </w:p>
    <w:p w:rsidR="007A1742" w:rsidRPr="008905D9" w:rsidRDefault="007A1742" w:rsidP="007A1742">
      <w:pPr>
        <w:spacing w:line="254" w:lineRule="auto"/>
        <w:ind w:firstLineChars="200" w:firstLine="420"/>
      </w:pPr>
      <w:r w:rsidRPr="008905D9">
        <w:t>土地确权严重忽略农村女性</w:t>
      </w:r>
    </w:p>
    <w:p w:rsidR="007A1742" w:rsidRPr="008905D9" w:rsidRDefault="007A1742" w:rsidP="007A1742">
      <w:pPr>
        <w:spacing w:line="254" w:lineRule="auto"/>
        <w:ind w:firstLineChars="200" w:firstLine="420"/>
      </w:pPr>
      <w:r w:rsidRPr="008905D9">
        <w:t>报告显示，对妇女财产权益的侵害特别是对农村妇女土地权益侵权问题较为严重。每年因土地权益受侵害引发上访的案件多达三百件以上，农村妇女的土地承包经营权在确权登记颁证过程中没得到落实。</w:t>
      </w:r>
    </w:p>
    <w:p w:rsidR="007A1742" w:rsidRPr="008905D9" w:rsidRDefault="007A1742" w:rsidP="007A1742">
      <w:pPr>
        <w:spacing w:line="254" w:lineRule="auto"/>
        <w:ind w:firstLineChars="200" w:firstLine="420"/>
      </w:pPr>
      <w:r w:rsidRPr="008905D9">
        <w:t>“</w:t>
      </w:r>
      <w:r w:rsidRPr="008905D9">
        <w:t>我省在农村土地承包经营权权证和登记簿上只登记承包方代表姓名，没有共有人一栏，对承包经营权共有人女性配偶不予登记，严重地侵害了农村妇女土地承包权益。</w:t>
      </w:r>
      <w:r w:rsidRPr="008905D9">
        <w:t>”</w:t>
      </w:r>
      <w:r w:rsidRPr="008905D9">
        <w:t>报告分析称。</w:t>
      </w:r>
    </w:p>
    <w:p w:rsidR="007A1742" w:rsidRPr="008905D9" w:rsidRDefault="007A1742" w:rsidP="007A1742">
      <w:pPr>
        <w:spacing w:line="254" w:lineRule="auto"/>
        <w:ind w:firstLineChars="200" w:firstLine="420"/>
      </w:pPr>
      <w:r w:rsidRPr="008905D9">
        <w:t>此外，检查中还发现，农村入赘女婿及其所生子女、嫁往外地但户口及其子女户口并未迁出的农村妇女、离婚后没有迁走户口的农村妇女、再婚上门带子女入户的农村妇女土地受益和征地补偿款分配权都得不到保障。</w:t>
      </w:r>
    </w:p>
    <w:p w:rsidR="007A1742" w:rsidRPr="008905D9" w:rsidRDefault="007A1742" w:rsidP="007A1742">
      <w:pPr>
        <w:spacing w:line="254" w:lineRule="auto"/>
        <w:ind w:firstLineChars="200" w:firstLine="420"/>
      </w:pPr>
      <w:r w:rsidRPr="008905D9">
        <w:t>目前，国家农业部和全国妇联已经会商在当前农村土地承包确权登记过程中，应该依法保障妇女的财产权益。检查组建议，有关部门应及时采取措施，在我省土地确权颁证工作中，必须落实将夫妻双方名字登记在土地承包经营权证书上，明确为土地承包共有人。</w:t>
      </w:r>
    </w:p>
    <w:p w:rsidR="007A1742" w:rsidRDefault="007A1742" w:rsidP="007A1742">
      <w:pPr>
        <w:spacing w:line="254" w:lineRule="auto"/>
        <w:ind w:firstLineChars="200" w:firstLine="420"/>
        <w:rPr>
          <w:rFonts w:hint="eastAsia"/>
        </w:rPr>
      </w:pPr>
      <w:r w:rsidRPr="008905D9">
        <w:t>见习记者</w:t>
      </w:r>
      <w:r w:rsidRPr="008905D9">
        <w:t xml:space="preserve"> </w:t>
      </w:r>
      <w:r w:rsidRPr="008905D9">
        <w:t>范晓</w:t>
      </w:r>
    </w:p>
    <w:p w:rsidR="007A1742" w:rsidRDefault="007A1742" w:rsidP="007A1742">
      <w:pPr>
        <w:spacing w:line="254" w:lineRule="auto"/>
        <w:ind w:firstLineChars="200" w:firstLine="420"/>
        <w:jc w:val="right"/>
        <w:rPr>
          <w:rFonts w:hint="eastAsia"/>
        </w:rPr>
      </w:pPr>
      <w:r w:rsidRPr="008905D9">
        <w:rPr>
          <w:rFonts w:hint="eastAsia"/>
        </w:rPr>
        <w:t>山东法制报</w:t>
      </w:r>
      <w:smartTag w:uri="urn:schemas-microsoft-com:office:smarttags" w:element="chsdate">
        <w:smartTagPr>
          <w:attr w:name="Year" w:val="2014"/>
          <w:attr w:name="Month" w:val="12"/>
          <w:attr w:name="Day" w:val="7"/>
          <w:attr w:name="IsLunarDate" w:val="False"/>
          <w:attr w:name="IsROCDate" w:val="False"/>
        </w:smartTagPr>
        <w:r>
          <w:rPr>
            <w:rFonts w:hint="eastAsia"/>
          </w:rPr>
          <w:t>2014-12-7</w:t>
        </w:r>
      </w:smartTag>
    </w:p>
    <w:p w:rsidR="007A1742" w:rsidRDefault="007A1742" w:rsidP="002D2B3F">
      <w:pPr>
        <w:sectPr w:rsidR="007A1742" w:rsidSect="002D2B3F">
          <w:type w:val="continuous"/>
          <w:pgSz w:w="11906" w:h="16838" w:code="9"/>
          <w:pgMar w:top="1644" w:right="1236" w:bottom="1418" w:left="1814" w:header="851" w:footer="907" w:gutter="0"/>
          <w:pgNumType w:start="1"/>
          <w:cols w:space="425"/>
          <w:docGrid w:type="lines" w:linePitch="341" w:charSpace="2373"/>
        </w:sectPr>
      </w:pPr>
    </w:p>
    <w:p w:rsidR="00CB76A2" w:rsidRDefault="00CB76A2"/>
    <w:sectPr w:rsidR="00CB76A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1742"/>
    <w:rsid w:val="007A1742"/>
    <w:rsid w:val="00CB76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A174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A174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166</Words>
  <Characters>949</Characters>
  <Application>Microsoft Office Word</Application>
  <DocSecurity>0</DocSecurity>
  <Lines>7</Lines>
  <Paragraphs>2</Paragraphs>
  <ScaleCrop>false</ScaleCrop>
  <Company>Microsoft</Company>
  <LinksUpToDate>false</LinksUpToDate>
  <CharactersWithSpaces>1113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