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4A6" w:rsidRDefault="005434A6" w:rsidP="005E7F33">
      <w:pPr>
        <w:pStyle w:val="1"/>
        <w:rPr>
          <w:rFonts w:hint="eastAsia"/>
        </w:rPr>
      </w:pPr>
      <w:r w:rsidRPr="005E7F33">
        <w:rPr>
          <w:rFonts w:hint="eastAsia"/>
        </w:rPr>
        <w:t>阳泉市妇联深入推进婚姻家庭纠纷调解工作</w:t>
      </w:r>
    </w:p>
    <w:p w:rsidR="005434A6" w:rsidRDefault="005434A6" w:rsidP="005434A6">
      <w:pPr>
        <w:ind w:firstLineChars="200" w:firstLine="420"/>
      </w:pPr>
      <w:r>
        <w:rPr>
          <w:rFonts w:hint="eastAsia"/>
        </w:rPr>
        <w:t>“以后啊，夫妻间再遇到家庭琐事引发的矛盾，一定要先冷静下来，多看看对方的长处和优点，学着换位思考……”近日，在阳泉市妇联婚姻家庭纠纷调解室里，调解员王大姐正耐心地向一对夫妻进行说服疏导。</w:t>
      </w:r>
    </w:p>
    <w:p w:rsidR="005434A6" w:rsidRDefault="005434A6" w:rsidP="005434A6">
      <w:pPr>
        <w:ind w:firstLineChars="200" w:firstLine="420"/>
      </w:pPr>
      <w:r>
        <w:t>日前，阳泉市妇联充分发挥妇联组织在家庭领域的工作优势，把做好婚姻家庭纠纷调解工作作为积极参与社会管理的重要抓手，市妇联、市司法局联合出台了《关于加强婚姻家庭纠纷人民调解工作的实施意见》，在阳泉市、县（区）、乡镇（街道）、村（社区）全部设立婚姻家庭纠纷人民调解组织机构。调委会由</w:t>
      </w:r>
      <w:r>
        <w:t>3-5</w:t>
      </w:r>
      <w:r>
        <w:t>人组成，调解队伍由专兼职人员组成。专职调解员由当地妇联组织会同司法行政机关统一向社会公开招聘；兼职调解员从妇联组织、司法行政系统、人民法院、信访部门和社会团体等相关部门和组织的工作人员中选聘，也可从懂法律、有专长、热心人民调</w:t>
      </w:r>
      <w:r>
        <w:rPr>
          <w:rFonts w:hint="eastAsia"/>
        </w:rPr>
        <w:t>解工作的维权志愿者中选聘，女性调解员占到了一定比例。</w:t>
      </w:r>
    </w:p>
    <w:p w:rsidR="005434A6" w:rsidRDefault="005434A6" w:rsidP="005434A6">
      <w:pPr>
        <w:ind w:firstLineChars="200" w:firstLine="420"/>
      </w:pPr>
      <w:r>
        <w:t>调委会作为行业性专业人民调解组织，坚持属地管理、分级负责、自愿平等协商、依法调解，坚持尊重和保护当事人的各项权利等基本原则。主要担负起调解、宣传、咨询、统计、研究等任务，按照登记受理、疏导调解、签订协议、司法确认的程序开展工作。如果调解不成功，就引导当事人通过行政、司法、仲裁等途径解决纠纷，尽量防止矛盾激化。</w:t>
      </w:r>
    </w:p>
    <w:p w:rsidR="005434A6" w:rsidRDefault="005434A6" w:rsidP="005434A6">
      <w:pPr>
        <w:ind w:firstLineChars="200" w:firstLine="420"/>
      </w:pPr>
      <w:r>
        <w:t>调委会成立以来，共调解离婚、外遇、家庭暴力、子女教育、老人赡养等涉及妇女儿童权益保护的婚姻家庭纠纷数余件次，有效化解了一批可能引发群体性事件的婚姻家庭纠纷，教育引导家庭成员遵纪守法，遵守社会公德和传承家庭美德，促进家庭和睦平安、社会和谐稳定。</w:t>
      </w:r>
    </w:p>
    <w:p w:rsidR="005434A6" w:rsidRDefault="005434A6" w:rsidP="005434A6">
      <w:pPr>
        <w:ind w:firstLineChars="200" w:firstLine="420"/>
      </w:pPr>
      <w:r>
        <w:t>为保证调委会正常运转和切实发挥作用，阳泉市、县两级妇联、司法局、综治办、法院、信访局等相关单位建立婚姻家庭纠纷人民调解工作联席会议制度，对其进行规范化建设，并成立妇联主要领导任主任、其他相关部门负责人为成员的指导委员会，定期或不定期研究解决工作中遇到的困难和问题，努力将婚姻家庭矛盾化解在基层、消除在萌芽状态。</w:t>
      </w:r>
    </w:p>
    <w:p w:rsidR="005434A6" w:rsidRDefault="005434A6" w:rsidP="005434A6">
      <w:pPr>
        <w:ind w:firstLineChars="200" w:firstLine="420"/>
        <w:rPr>
          <w:rFonts w:hint="eastAsia"/>
        </w:rPr>
      </w:pPr>
      <w:r>
        <w:t>同时，调委会的补助经费和调解员的补贴经费，按照中央和省财政、司法行政部门的有关规定以及阳泉市财政局、市司法局《关于加强人民调解工作经费保障的意见》，由妇联组织和司法行政部门协调同级政府和财政部门，纳入财政预算予以保障。</w:t>
      </w:r>
    </w:p>
    <w:p w:rsidR="005434A6" w:rsidRDefault="005434A6" w:rsidP="005434A6">
      <w:pPr>
        <w:ind w:firstLineChars="200" w:firstLine="420"/>
        <w:rPr>
          <w:rFonts w:hint="eastAsia"/>
        </w:rPr>
      </w:pPr>
      <w:r w:rsidRPr="005E7F33">
        <w:rPr>
          <w:rFonts w:hint="eastAsia"/>
        </w:rPr>
        <w:t>作者：樊瑞雪</w:t>
      </w:r>
    </w:p>
    <w:p w:rsidR="005434A6" w:rsidRDefault="005434A6" w:rsidP="005434A6">
      <w:pPr>
        <w:ind w:firstLineChars="200" w:firstLine="420"/>
        <w:jc w:val="right"/>
        <w:rPr>
          <w:rFonts w:hint="eastAsia"/>
        </w:rPr>
      </w:pPr>
      <w:r w:rsidRPr="005E7F33">
        <w:rPr>
          <w:rFonts w:hint="eastAsia"/>
        </w:rPr>
        <w:t>山西法制报</w:t>
      </w:r>
      <w:smartTag w:uri="urn:schemas-microsoft-com:office:smarttags" w:element="chsdate">
        <w:smartTagPr>
          <w:attr w:name="Year" w:val="2014"/>
          <w:attr w:name="Month" w:val="12"/>
          <w:attr w:name="Day" w:val="23"/>
          <w:attr w:name="IsLunarDate" w:val="False"/>
          <w:attr w:name="IsROCDate" w:val="False"/>
        </w:smartTagPr>
        <w:r>
          <w:rPr>
            <w:rFonts w:hint="eastAsia"/>
          </w:rPr>
          <w:t>2014-12-23</w:t>
        </w:r>
      </w:smartTag>
    </w:p>
    <w:p w:rsidR="005434A6" w:rsidRDefault="005434A6" w:rsidP="00B80539">
      <w:pPr>
        <w:sectPr w:rsidR="005434A6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04C2" w:rsidRDefault="008604C2"/>
    <w:sectPr w:rsidR="008604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34A6"/>
    <w:rsid w:val="005434A6"/>
    <w:rsid w:val="008604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434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434A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434A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820</Characters>
  <Application>Microsoft Office Word</Application>
  <DocSecurity>0</DocSecurity>
  <Lines>6</Lines>
  <Paragraphs>1</Paragraphs>
  <ScaleCrop>false</ScaleCrop>
  <Company>Microsoft</Company>
  <LinksUpToDate>false</LinksUpToDate>
  <CharactersWithSpaces>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