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61EF" w:rsidRDefault="00AA61EF" w:rsidP="00CB1B25">
      <w:pPr>
        <w:pStyle w:val="1"/>
        <w:rPr>
          <w:rFonts w:hint="eastAsia"/>
        </w:rPr>
      </w:pPr>
      <w:r>
        <w:rPr>
          <w:rFonts w:hint="eastAsia"/>
        </w:rPr>
        <w:t>哈尔滨</w:t>
      </w:r>
      <w:r w:rsidRPr="00CB1B25">
        <w:rPr>
          <w:rFonts w:hint="eastAsia"/>
        </w:rPr>
        <w:t>市信访局以党建引领打造信访“铁军”</w:t>
      </w:r>
    </w:p>
    <w:p w:rsidR="00AA61EF" w:rsidRDefault="00AA61EF" w:rsidP="00AA61EF">
      <w:pPr>
        <w:ind w:firstLineChars="200" w:firstLine="420"/>
      </w:pPr>
      <w:r>
        <w:rPr>
          <w:rFonts w:hint="eastAsia"/>
        </w:rPr>
        <w:t>哈尔滨市信访局旗帜鲜明地坚持和加强党对信访工作的领导，充分履行为民解难、为党分忧政治职责，以党建为引领，主动履责、融入中心、服务大局，在局机关全面开展“抓党建、带队建、促业务、强能力”实践活动，凝心聚力锻造信访“铁军”，扎实推动信访工作高质量发展。</w:t>
      </w:r>
    </w:p>
    <w:p w:rsidR="00AA61EF" w:rsidRDefault="00AA61EF" w:rsidP="00AA61EF">
      <w:pPr>
        <w:ind w:firstLineChars="200" w:firstLine="420"/>
        <w:rPr>
          <w:rFonts w:hint="eastAsia"/>
        </w:rPr>
      </w:pPr>
      <w:r>
        <w:rPr>
          <w:rFonts w:hint="eastAsia"/>
        </w:rPr>
        <w:t>作为全市年轻干部成长的“练兵场”和“试验田”，市信访局十分重视接收优秀选派挂职干部充实一线“蹲苗历练”，助推年轻干部成长历练。举全局之力，为青年干部健康成长引路搭桥。一是抓学习，用习近平新时代中国特色社会主义思想武装头脑。</w:t>
      </w:r>
      <w:r>
        <w:t>2020</w:t>
      </w:r>
      <w:r>
        <w:t>年</w:t>
      </w:r>
      <w:r>
        <w:t>9</w:t>
      </w:r>
      <w:r>
        <w:t>月初，信访局成立了青年干部学习小组，局机关</w:t>
      </w:r>
      <w:r>
        <w:t>44</w:t>
      </w:r>
      <w:r>
        <w:t>岁以下的青年信访干部和</w:t>
      </w:r>
      <w:r>
        <w:t>9</w:t>
      </w:r>
      <w:r>
        <w:t>名市委组织部选派干部共</w:t>
      </w:r>
      <w:r>
        <w:t>41</w:t>
      </w:r>
      <w:r>
        <w:t>人，参加小组学习。局主要领导向全体学员致一封信，有效鼓舞了青年干部的学习热情。局领导班子全面保障、全力支持开展各种学习研讨活动，负责党建工作的副局长全程组织指导，共推选出习近平新时代</w:t>
      </w:r>
      <w:r>
        <w:rPr>
          <w:rFonts w:hint="eastAsia"/>
        </w:rPr>
        <w:t>中国特色社会主义思想、党的基本理论、法律法规、信访业务等</w:t>
      </w:r>
      <w:r>
        <w:t>6</w:t>
      </w:r>
      <w:r>
        <w:t>个方面</w:t>
      </w:r>
      <w:r>
        <w:t>231</w:t>
      </w:r>
      <w:r>
        <w:t>个学习书目清单，提供学员参考学习。小组各项学习调研活动有声有色、生动开展。学员所在支部书记和处室负责人全程跟踪辅导，学习成果和交流发言全部挂在局</w:t>
      </w:r>
      <w:r>
        <w:t>OA</w:t>
      </w:r>
      <w:r>
        <w:t>系统进行晾晒评比，相互促进、激发带动。青年骨干充分发挥学习专研能力强的优势，把握当前信访工作发展规律，活学活用习近平关于加强和改进人民信访工作的重要思想，积极应对信访工作挑战，提高分析新矛盾、研究新情况、解决新问题的能力，在化解疑难案件方面不断取得新突破。</w:t>
      </w:r>
      <w:r>
        <w:t>90</w:t>
      </w:r>
      <w:r>
        <w:t>后</w:t>
      </w:r>
      <w:r>
        <w:t>00</w:t>
      </w:r>
      <w:r>
        <w:t>后的年轻干部积极交流学习心得</w:t>
      </w:r>
      <w:r>
        <w:rPr>
          <w:rFonts w:hint="eastAsia"/>
        </w:rPr>
        <w:t>，对党的创新理论的理解领悟不断深化，从学习到认同，再到自觉外化到行为，成长速度很快。其中，市委组织部在市委党校“中青班”遴选</w:t>
      </w:r>
      <w:r>
        <w:t>8</w:t>
      </w:r>
      <w:r>
        <w:t>名学员代表，参加</w:t>
      </w:r>
      <w:r>
        <w:t>“</w:t>
      </w:r>
      <w:r>
        <w:t>市委党校中青年干部培训班学习习近平总书记在中央党校中青年干部培训班开班式上重要讲话精神主题座谈会</w:t>
      </w:r>
      <w:r>
        <w:t>”</w:t>
      </w:r>
      <w:r>
        <w:t>，市信访局挂职干部代表成绩优异，并在中青班结业式上，作为优秀学员代表做了汇报发言，均获得一致好评；市直机关工委在全市机关遴选</w:t>
      </w:r>
      <w:r>
        <w:t>6</w:t>
      </w:r>
      <w:r>
        <w:t>名优秀青年代表参加</w:t>
      </w:r>
      <w:r>
        <w:t>“</w:t>
      </w:r>
      <w:r>
        <w:t>市直机关青年学习《习近平谈治国理政》第三卷心得分享会</w:t>
      </w:r>
      <w:r>
        <w:t>”</w:t>
      </w:r>
      <w:r>
        <w:t>，市信访局青年代表喜获优异成绩。二是抓业务，让年轻干部在信访一线学本领</w:t>
      </w:r>
      <w:r>
        <w:rPr>
          <w:rFonts w:hint="eastAsia"/>
        </w:rPr>
        <w:t>长才干。</w:t>
      </w:r>
      <w:r>
        <w:t>2020</w:t>
      </w:r>
      <w:r>
        <w:t>年</w:t>
      </w:r>
      <w:r>
        <w:t>7</w:t>
      </w:r>
      <w:r>
        <w:t>月，市信访局对内设机构进行了改革调整，由原来的</w:t>
      </w:r>
      <w:r>
        <w:t>14</w:t>
      </w:r>
      <w:r>
        <w:t>个处（室）精简为</w:t>
      </w:r>
      <w:r>
        <w:t>9</w:t>
      </w:r>
      <w:r>
        <w:t>个，重新任命和调整了干部。在机构缩减，人员不变的情况下，如何调动干部积极性，发挥出蜂窝煤效应，市信访局给出了答案</w:t>
      </w:r>
      <w:r>
        <w:t>——</w:t>
      </w:r>
      <w:r>
        <w:t>树立有为才有位的用人导向，对想干事的，给机会；能干事的，给舞台；干成事的，给位子。局机关先后公开选拔任用了</w:t>
      </w:r>
      <w:r>
        <w:t>33</w:t>
      </w:r>
      <w:r>
        <w:t>名干部，使业务能力突出、勤于担当尽责的年轻干部在工作中脱颖而出，全面优化了干部结构，激发了全局干部队伍干事创业、担当作为的工作热情。把市委选派的挂职干部全部分配到核心业务处室，工作中主动压担子、给位</w:t>
      </w:r>
      <w:r>
        <w:rPr>
          <w:rFonts w:hint="eastAsia"/>
        </w:rPr>
        <w:t>子，在岗位上培养提升、锤炼能力作风。同时，要求挂职干部边实践、边总结，在综合调研处的指导配合下，围绕信访制度改革、信访法治化建设、推动信访积案化解、规范信访基础业务工作、访情治理、信访信用管理、信访与巡察衔接机制等</w:t>
      </w:r>
      <w:r>
        <w:t>22</w:t>
      </w:r>
      <w:r>
        <w:t>个信访领域重点难点问题，结合岗位实际，自选题目深入调研，下一步将其作为一项制度长期坚持下去，推动优秀调研成果转化，指导信访工作实践。三是抓交流，推动</w:t>
      </w:r>
      <w:r>
        <w:t>“</w:t>
      </w:r>
      <w:r>
        <w:t>老信访</w:t>
      </w:r>
      <w:r>
        <w:t>”“</w:t>
      </w:r>
      <w:r>
        <w:t>新骨干</w:t>
      </w:r>
      <w:r>
        <w:t>”</w:t>
      </w:r>
      <w:r>
        <w:t>和挂职干部取长补短。针对</w:t>
      </w:r>
      <w:r>
        <w:t>“</w:t>
      </w:r>
      <w:r>
        <w:t>老信访</w:t>
      </w:r>
      <w:r>
        <w:t>”</w:t>
      </w:r>
      <w:r>
        <w:t>动力不足，年轻干部经验不够的实际情况，为更好地发挥</w:t>
      </w:r>
      <w:r>
        <w:t>“</w:t>
      </w:r>
      <w:r>
        <w:t>老信访</w:t>
      </w:r>
      <w:r>
        <w:t>”</w:t>
      </w:r>
      <w:r>
        <w:t>经验多、</w:t>
      </w:r>
      <w:r>
        <w:t>“</w:t>
      </w:r>
      <w:r>
        <w:t>新骨干</w:t>
      </w:r>
      <w:r>
        <w:t>”</w:t>
      </w:r>
      <w:r>
        <w:t>有激情、挂职干</w:t>
      </w:r>
      <w:r>
        <w:rPr>
          <w:rFonts w:hint="eastAsia"/>
        </w:rPr>
        <w:t>部专业理论精的优势，通过聘请局领导、老处长、老支书共计</w:t>
      </w:r>
      <w:r>
        <w:t>15</w:t>
      </w:r>
      <w:r>
        <w:t>位，担任学习小组</w:t>
      </w:r>
      <w:r>
        <w:t>“</w:t>
      </w:r>
      <w:r>
        <w:t>辅导员</w:t>
      </w:r>
      <w:r>
        <w:t>”</w:t>
      </w:r>
      <w:r>
        <w:t>，为年轻干部把关做参谋，明确辅导对象、辅导责任，进行传帮带。同时，年轻干部将党的创新理论和学习体会、学习成果以及调研中发现的问题反馈传递给</w:t>
      </w:r>
      <w:r>
        <w:t>“</w:t>
      </w:r>
      <w:r>
        <w:t>老信访</w:t>
      </w:r>
      <w:r>
        <w:t>”</w:t>
      </w:r>
      <w:r>
        <w:t>，帮助</w:t>
      </w:r>
      <w:r>
        <w:t>“</w:t>
      </w:r>
      <w:r>
        <w:t>老信访</w:t>
      </w:r>
      <w:r>
        <w:t>”</w:t>
      </w:r>
      <w:r>
        <w:t>接受新理论，借用</w:t>
      </w:r>
      <w:r>
        <w:t>“</w:t>
      </w:r>
      <w:r>
        <w:t>老信访</w:t>
      </w:r>
      <w:r>
        <w:t>”</w:t>
      </w:r>
      <w:r>
        <w:t>的丰富经验推动疑难问题化解。同时，充分发挥挂职干部理论水平高、政策把握准的优势，启发带动信访青年干部共同提高分析问题、研究问题和解决问题的能力水平，不断为年轻干部成长进步夯实基础、提供平台。其中，</w:t>
      </w:r>
      <w:r>
        <w:t>2</w:t>
      </w:r>
      <w:r>
        <w:t>名挂职干部被市委组织部分别选派到区街、县</w:t>
      </w:r>
      <w:r>
        <w:rPr>
          <w:rFonts w:hint="eastAsia"/>
        </w:rPr>
        <w:t>任职锤炼；</w:t>
      </w:r>
      <w:r>
        <w:t>3</w:t>
      </w:r>
      <w:r>
        <w:t>名年轻干部被市信访局分别选派到区、乡镇挂职锻炼；</w:t>
      </w:r>
      <w:r>
        <w:t>3</w:t>
      </w:r>
      <w:r>
        <w:t>名青年业务骨干通过公开考试显身手，被我省和外省党政机关招录。</w:t>
      </w:r>
    </w:p>
    <w:p w:rsidR="00AA61EF" w:rsidRDefault="00AA61EF" w:rsidP="00CB1B25">
      <w:pPr>
        <w:jc w:val="right"/>
        <w:rPr>
          <w:rFonts w:hint="eastAsia"/>
        </w:rPr>
      </w:pPr>
      <w:r w:rsidRPr="00CB1B25">
        <w:rPr>
          <w:rFonts w:hint="eastAsia"/>
        </w:rPr>
        <w:t>哈尔滨新闻网</w:t>
      </w:r>
      <w:smartTag w:uri="urn:schemas-microsoft-com:office:smarttags" w:element="chsdate">
        <w:smartTagPr>
          <w:attr w:name="IsROCDate" w:val="False"/>
          <w:attr w:name="IsLunarDate" w:val="False"/>
          <w:attr w:name="Day" w:val="18"/>
          <w:attr w:name="Month" w:val="1"/>
          <w:attr w:name="Year" w:val="2021"/>
        </w:smartTagPr>
        <w:r>
          <w:rPr>
            <w:rFonts w:hint="eastAsia"/>
          </w:rPr>
          <w:t>2021-1-18</w:t>
        </w:r>
      </w:smartTag>
    </w:p>
    <w:p w:rsidR="00AA61EF" w:rsidRDefault="00AA61EF" w:rsidP="00F10539">
      <w:pPr>
        <w:sectPr w:rsidR="00AA61EF" w:rsidSect="00F10539">
          <w:type w:val="continuous"/>
          <w:pgSz w:w="11906" w:h="16838" w:code="9"/>
          <w:pgMar w:top="1644" w:right="1236" w:bottom="1418" w:left="1814" w:header="851" w:footer="907" w:gutter="0"/>
          <w:pgNumType w:start="1"/>
          <w:cols w:space="425"/>
          <w:docGrid w:type="lines" w:linePitch="341" w:charSpace="2373"/>
        </w:sectPr>
      </w:pPr>
    </w:p>
    <w:p w:rsidR="008A5073" w:rsidRDefault="008A5073"/>
    <w:sectPr w:rsidR="008A50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61EF"/>
    <w:rsid w:val="008A5073"/>
    <w:rsid w:val="00AA61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A61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A61EF"/>
    <w:rPr>
      <w:rFonts w:ascii="黑体" w:eastAsia="黑体" w:hAnsi="宋体" w:cs="Times New Roman"/>
      <w:b/>
      <w:kern w:val="36"/>
      <w:sz w:val="32"/>
      <w:szCs w:val="32"/>
    </w:rPr>
  </w:style>
  <w:style w:type="paragraph" w:customStyle="1" w:styleId="Char2CharCharChar">
    <w:name w:val="Char2 Char Char Char"/>
    <w:basedOn w:val="a"/>
    <w:autoRedefine/>
    <w:rsid w:val="00AA61E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1500</Characters>
  <Application>Microsoft Office Word</Application>
  <DocSecurity>0</DocSecurity>
  <Lines>12</Lines>
  <Paragraphs>3</Paragraphs>
  <ScaleCrop>false</ScaleCrop>
  <Company>微软中国</Company>
  <LinksUpToDate>false</LinksUpToDate>
  <CharactersWithSpaces>1759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