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8A6" w:rsidRDefault="008878A6" w:rsidP="00C06DC5">
      <w:pPr>
        <w:pStyle w:val="1"/>
      </w:pPr>
      <w:r w:rsidRPr="00C06DC5">
        <w:rPr>
          <w:rFonts w:hint="eastAsia"/>
        </w:rPr>
        <w:t>浙江温州分类施策处置基层信访</w:t>
      </w:r>
      <w:r w:rsidRPr="00C06DC5">
        <w:t xml:space="preserve"> 一村一策化积案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浙江省温州市瓯海区丽岙街道五社村是个“五村合一”的融合新村，两年前融合以来，村里从未发生检举控告，其“阳光村务”监督机制等做法正在全区推广；永嘉县东城街道大溪村在推行农村集体“三资”智慧监管后，以往群众反映强烈的农村集体“三资”问题再无新增举报；信访举报量一度较多的苍南县灵溪镇风华社区，今年信访举报量同比下降</w:t>
      </w:r>
      <w:r>
        <w:t>78%……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变化来源于温州市纪检监察机关今年年初探索的“无检举控告村居”建设工程。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温州市纪委监委把“无检举控告村居”定义为连续三年内未发生检举控告或虽有检举控告件，但反映事项简单、问题轻微，由所在乡镇（街道）纪检监察组织受理且处置及时到位，没有发生到县级以上纪检监察机关检举控告的村居，旨在将基层信访举报处置、矛盾纠纷预防化解关口前移到乡镇（街道）、村居，实现农村“少访、无访”目标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该市将</w:t>
      </w:r>
      <w:r>
        <w:t>3600</w:t>
      </w:r>
      <w:r>
        <w:t>多个村居分为</w:t>
      </w:r>
      <w:r>
        <w:t>“</w:t>
      </w:r>
      <w:r>
        <w:t>示范引领、巩固提升、重点整治</w:t>
      </w:r>
      <w:r>
        <w:t>”</w:t>
      </w:r>
      <w:r>
        <w:t>三类，分类施策，梳理出一批因清廉建设成效好而无检举控告的</w:t>
      </w:r>
      <w:r>
        <w:t>“</w:t>
      </w:r>
      <w:r>
        <w:t>示范引领</w:t>
      </w:r>
      <w:r>
        <w:t>”</w:t>
      </w:r>
      <w:r>
        <w:t>类村居，总结特色经验做法</w:t>
      </w:r>
      <w:r>
        <w:t>156</w:t>
      </w:r>
      <w:r>
        <w:t>条，推广相关制度做法</w:t>
      </w:r>
      <w:r>
        <w:t>72</w:t>
      </w:r>
      <w:r>
        <w:t>个；梳理出一批检举控告较少或无检举控告，但基础尚不稳固的</w:t>
      </w:r>
      <w:r>
        <w:t>“</w:t>
      </w:r>
      <w:r>
        <w:t>巩固提升</w:t>
      </w:r>
      <w:r>
        <w:t>”</w:t>
      </w:r>
      <w:r>
        <w:t>类村居，提出各类提升举措</w:t>
      </w:r>
      <w:r>
        <w:t>8000</w:t>
      </w:r>
      <w:r>
        <w:t>余条；梳理出信访举报问题复杂的</w:t>
      </w:r>
      <w:r>
        <w:t>“</w:t>
      </w:r>
      <w:r>
        <w:t>重点整治</w:t>
      </w:r>
      <w:r>
        <w:t>”</w:t>
      </w:r>
      <w:r>
        <w:t>类村居</w:t>
      </w:r>
      <w:r>
        <w:t>432</w:t>
      </w:r>
      <w:r>
        <w:t>个，</w:t>
      </w:r>
      <w:r>
        <w:t>“</w:t>
      </w:r>
      <w:r>
        <w:t>一村一策</w:t>
      </w:r>
      <w:r>
        <w:t>”</w:t>
      </w:r>
      <w:r>
        <w:t>制定整治方案，处置化解村居矛盾、积案</w:t>
      </w:r>
      <w:r>
        <w:t>363</w:t>
      </w:r>
      <w:r>
        <w:t>个。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聚焦农村基层信访举报“多年、多头、多层”突出问题，温州市各级纪检监察机关确立信访举报最多“访一次、访一处、访一级”理念，创新工作方式方法，规范完善制度机制，全力提升基层信访举报工作综合水平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提升办信质效，推动“访一次”。制定检举控告办理质量考评办法，全流程量化评价基层检举控告办理；不定期开展转送件办理情况抽查，建立办理结果“双背书”“三审核”工作机制，平均办结时间较去年缩短</w:t>
      </w:r>
      <w:r>
        <w:t>9.3</w:t>
      </w:r>
      <w:r>
        <w:t>天。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优化窗口服务，推动“访一处”。基层纪检监察组织派员入驻社会矛盾纠纷调处化解中心，接待群众来访；建立乡镇纪委“归口受理、联动处置”工作机制，对群众反映的纪检监察业务内外事项实现一体受理、分类处置、联合反馈；积极打造村级协商、议事、质询等特色平台</w:t>
      </w:r>
      <w:r>
        <w:t>676</w:t>
      </w:r>
      <w:r>
        <w:t>个，实现</w:t>
      </w:r>
      <w:r>
        <w:t>“</w:t>
      </w:r>
      <w:r>
        <w:t>矛盾不出门、群众少跑腿</w:t>
      </w:r>
      <w:r>
        <w:t>”</w:t>
      </w:r>
      <w:r>
        <w:t>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压实工作责任，推动“访一级”。在全市选取</w:t>
      </w:r>
      <w:r>
        <w:t>11</w:t>
      </w:r>
      <w:r>
        <w:t>个重点乡镇（街道）作为市级信访举报直报点，选取</w:t>
      </w:r>
      <w:r>
        <w:t>135</w:t>
      </w:r>
      <w:r>
        <w:t>个复杂村居作为各县（市、区）纪委监委包联点，开展</w:t>
      </w:r>
      <w:r>
        <w:t>“</w:t>
      </w:r>
      <w:r>
        <w:t>百件积案攻坚</w:t>
      </w:r>
      <w:r>
        <w:t>”</w:t>
      </w:r>
      <w:r>
        <w:t>活动，着力解决一批群众关心关注的信访问题。</w:t>
      </w:r>
    </w:p>
    <w:p w:rsidR="008878A6" w:rsidRDefault="008878A6" w:rsidP="008878A6">
      <w:pPr>
        <w:ind w:firstLineChars="200" w:firstLine="420"/>
      </w:pPr>
      <w:r>
        <w:rPr>
          <w:rFonts w:hint="eastAsia"/>
        </w:rPr>
        <w:t>今年以来，温州市</w:t>
      </w:r>
      <w:r>
        <w:t>3647</w:t>
      </w:r>
      <w:r>
        <w:t>个村居中有</w:t>
      </w:r>
      <w:r>
        <w:t>3019</w:t>
      </w:r>
      <w:r>
        <w:t>个未发生检举控告，全市</w:t>
      </w:r>
      <w:r>
        <w:t>1</w:t>
      </w:r>
      <w:r>
        <w:t>至</w:t>
      </w:r>
      <w:r>
        <w:t>8</w:t>
      </w:r>
      <w:r>
        <w:t>月农村基层信访举报量同比下降</w:t>
      </w:r>
      <w:r>
        <w:t>51%</w:t>
      </w:r>
      <w:r>
        <w:t>。</w:t>
      </w:r>
    </w:p>
    <w:p w:rsidR="008878A6" w:rsidRDefault="008878A6" w:rsidP="00C06DC5">
      <w:pPr>
        <w:jc w:val="right"/>
      </w:pPr>
      <w:r w:rsidRPr="00C06DC5">
        <w:rPr>
          <w:rFonts w:hint="eastAsia"/>
        </w:rPr>
        <w:t>海外网</w:t>
      </w:r>
      <w:r>
        <w:rPr>
          <w:rFonts w:hint="eastAsia"/>
        </w:rPr>
        <w:t>2021-10-9</w:t>
      </w:r>
    </w:p>
    <w:p w:rsidR="008878A6" w:rsidRDefault="008878A6" w:rsidP="00A90D11">
      <w:pPr>
        <w:sectPr w:rsidR="008878A6" w:rsidSect="00A90D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7F69" w:rsidRDefault="00B07F69"/>
    <w:sectPr w:rsidR="00B07F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78A6"/>
    <w:rsid w:val="008878A6"/>
    <w:rsid w:val="00B07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78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878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919</Characters>
  <Application>Microsoft Office Word</Application>
  <DocSecurity>0</DocSecurity>
  <Lines>7</Lines>
  <Paragraphs>2</Paragraphs>
  <ScaleCrop>false</ScaleCrop>
  <Company>微软中国</Company>
  <LinksUpToDate>false</LinksUpToDate>
  <CharactersWithSpaces>1078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2022-07-01T08:44:00Z</dcterms:created>
</cp:coreProperties>
</file>