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728" w:rsidRDefault="00886728" w:rsidP="00890175">
      <w:pPr>
        <w:pStyle w:val="1"/>
      </w:pPr>
      <w:r w:rsidRPr="00890175">
        <w:rPr>
          <w:rFonts w:hint="eastAsia"/>
        </w:rPr>
        <w:t>玉树中支探索党建“监督员</w:t>
      </w:r>
      <w:r w:rsidRPr="00890175">
        <w:t>+辅导员</w:t>
      </w:r>
      <w:r w:rsidRPr="00890175">
        <w:t>”</w:t>
      </w:r>
      <w:r w:rsidRPr="00890175">
        <w:t>责任清单工作模式取得实效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近年来，为压实党建工作“一岗双责”，人民银行玉树州中心支行积极探索党委成员为监督员、科长为辅导员的党建责任清单工作模式，明确党委主体责任、书记第一责任、党委成员分管责任和科长直接责任，配套建立督导检查量化考核措施，实行定量跟踪督促落实，层层传导压力，实现党建工作与业务履职同频共振，进一步推动全面从严治党向履职一线延伸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一、主要内容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一）突出一岗双责，明确责任清单。为明确党建工作“一岗双责”任务，细化党建责任清单，形成“一把手”主抓、党委成员分管抓、科室负责人一线抓的党建工作格局，强化党建一线引领作用，更好地发挥党员先锋模范作用，提升党组织的凝聚力和战斗力。玉树中支结合实际，着重从加强政治理论学习，增强“四个自信”；“三亮三比三评”创先争优；党员管理教育；党风廉政建设；党建引领一科一品建设五个方面，列出具体任务清单</w:t>
      </w:r>
      <w:r>
        <w:t>30</w:t>
      </w:r>
      <w:r>
        <w:t>条，建立《玉树中支党建</w:t>
      </w:r>
      <w:r>
        <w:t>“</w:t>
      </w:r>
      <w:r>
        <w:t>监督员</w:t>
      </w:r>
      <w:r>
        <w:t>+</w:t>
      </w:r>
      <w:r>
        <w:t>辅导员</w:t>
      </w:r>
      <w:r>
        <w:t>”</w:t>
      </w:r>
      <w:r>
        <w:t>工作清单考核表》和完成进度登记簿，分别明确了责任主体的不同任务、考核内容、时间</w:t>
      </w:r>
      <w:r>
        <w:rPr>
          <w:rFonts w:hint="eastAsia"/>
        </w:rPr>
        <w:t>节点和所占年度考核分值，实行动态管理，完成一项，登记一项。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（二）突出多维度教育模式，丰富形式，精选内容。一是集成理论学习。创新“互联网</w:t>
      </w:r>
      <w:r>
        <w:t>+</w:t>
      </w:r>
      <w:r>
        <w:t>党建</w:t>
      </w:r>
      <w:r>
        <w:t>”</w:t>
      </w:r>
      <w:r>
        <w:t>模式，将党员线上、线下理论学习相结合。线上利用人民银行系统远程教育平台、玉树中支微课堂等载体，要求专家课程不少于</w:t>
      </w:r>
      <w:r>
        <w:t>150</w:t>
      </w:r>
      <w:r>
        <w:t>个学时，推送党员微学习内容不少于</w:t>
      </w:r>
      <w:r>
        <w:t>20</w:t>
      </w:r>
      <w:r>
        <w:t>篇，交流学习心得不少于</w:t>
      </w:r>
      <w:r>
        <w:t>4</w:t>
      </w:r>
      <w:r>
        <w:t>次；线下按照短、精、多的原则，制定了《开展党支部</w:t>
      </w:r>
      <w:r>
        <w:t>“</w:t>
      </w:r>
      <w:r>
        <w:t>三会一课</w:t>
      </w:r>
      <w:r>
        <w:t>”</w:t>
      </w:r>
      <w:r>
        <w:t>纪实管理暂行办法》，列明</w:t>
      </w:r>
      <w:r>
        <w:t>“</w:t>
      </w:r>
      <w:r>
        <w:t>计划制定、规范资料、定期报告、创新方式</w:t>
      </w:r>
      <w:r>
        <w:t>”</w:t>
      </w:r>
      <w:r>
        <w:t>四方面的纪实措施。二是以点辐射、点面结合，共同提高。坚持党员管理教育中抓关键人，如党课领学抓书记，年内讲党课次数不少于</w:t>
      </w:r>
      <w:r>
        <w:t>5</w:t>
      </w:r>
      <w:r>
        <w:t>次，</w:t>
      </w:r>
      <w:r>
        <w:rPr>
          <w:rFonts w:hint="eastAsia"/>
        </w:rPr>
        <w:t>平均受众面不低于党员总数的</w:t>
      </w:r>
      <w:r>
        <w:t>95%</w:t>
      </w:r>
      <w:r>
        <w:t>；以点辐射抓党务工作者，以党支部书记集中轮训为契机，实现走出去党务专题培训每个支部不少于</w:t>
      </w:r>
      <w:r>
        <w:t>2</w:t>
      </w:r>
      <w:r>
        <w:t>人次，回行后通过转培训的方式，带动提升整体党务工作水平，增强党内组织生活的规范化、时代化和特色化。三是推行主题党日，强化实践教学。制定了《玉树中支推行党支部主题党日暂行办法》，规定每月固定</w:t>
      </w:r>
      <w:r>
        <w:t>1</w:t>
      </w:r>
      <w:r>
        <w:t>天为主题党日，活动内容包括开展学习教育、严肃组织生活、民主议事、志愿服务、关怀帮扶等方面。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（三）突出党建引领，推进一科一品建设。以党建工作与科室重点、亮点工作融合为目标，制定了《“党建引领履职，普惠服务基层”专项活动实施方案》，规定全行</w:t>
      </w:r>
      <w:r>
        <w:t>11</w:t>
      </w:r>
      <w:r>
        <w:t>个科室结合业务履职特点，每年至少确定</w:t>
      </w:r>
      <w:r>
        <w:t>1</w:t>
      </w:r>
      <w:r>
        <w:t>个党建引领履职品牌工作，按照一事一册的要求，由党委成员跟踪指导，采取纪实动态化跟进，实行奖惩考核机制，工作成果纳入科室年底综合考核。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二、主要做法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一）实行三级责任制，压实各层级清单项目职责。一是党委书记履行第一责任人职责。承担部署重要工作、研究重大问题，协调指导重点环节，确定党建思路和工作措施。发挥班长的领头雁作用，督促班子成员清单责任落地，确保各项工作得到有效落实。二是党委委员履行监督员责任。承担督促指导分管科室责任清单落实，立足业务特点，督导党建引领履职品牌工作，指导参与分管科室主题党日活动，提升党建在一线履职的引领作用。三是科长履行辅导员责任。按照“四同”要求，承担党建工作与业务工作同计划、同部署、同落实、同督导的责任，检查、辅导本科室党员各项政治学习任务，组织开展关怀帮扶和主题党日活动，引导科室党员亮身份、亮先锋岗、亮党员责任区，发挥科室党员的示范作用，在履职一线树立基层央行良好形象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二）采取“三个一”跟踪督导模式，促进任务清单落实。一是一月一汇报。召开月度例会，由各科室负责人汇报科室党建工作和重点业务开展情况，分析存在问题和原因，总结交流好经验、好做法，提出下月工作计划。党委办公室统计整理各科室汇报材料，为后期督促检查提供依据。科室负责人每月向分管领导专题汇报科室党建清单完成情况，加强党建监督员的监督指导。二是一季一检查。中支党建工作领导小组采取现场检查的方式，通过查看资料、随机询问等形式，开展科室党建清单完成情况季度检查，填写完成进度登记簿，实现账簿式动态管理。三是一年一总结。将科室党建工作开展情况作为年度工作总结的首要内容，进行分层次分内容年度述职汇报，接受领导点评和党员评议，确定考评分值，按照所占年度考核权重，计入科室年度考核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（三）建立评估考核机制，确保清单项目取得实效。一是采取党建成效评估措施。由中支党建工作领导小组对应《党建工作“监督员</w:t>
      </w:r>
      <w:r>
        <w:t>+</w:t>
      </w:r>
      <w:r>
        <w:t>辅导员</w:t>
      </w:r>
      <w:r>
        <w:t>”</w:t>
      </w:r>
      <w:r>
        <w:t>责任清单》、季度检查登记台账和日常掌握情况以及资料规范等要素，评估各科室党建工作完成质量、工作成效和存在问题，分析研判制定具体措施，为监督员和辅导员更好地履行责任提供改进方向和参考依据。二是采取重点项目辅导措施。主要对各科室党建引领品牌工作，由党委挂号督办，进行跟踪辅导，协调地方党政部门统筹推进，加大提高落实效率和工作成效。三是严格责任追究。监督员和辅导员的党建</w:t>
      </w:r>
      <w:r>
        <w:t>“</w:t>
      </w:r>
      <w:r>
        <w:t>一岗双责</w:t>
      </w:r>
      <w:r>
        <w:t>”</w:t>
      </w:r>
      <w:r>
        <w:t>落实不到位</w:t>
      </w:r>
      <w:r>
        <w:rPr>
          <w:rFonts w:hint="eastAsia"/>
        </w:rPr>
        <w:t>的，视其失责、失察程度，给予提醒或诫勉谈话，并取消科室和个人年度评先选优资格，情节严重的按相关规定处理。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三、取得成效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一）党建工作“一岗双责”清单责任更加明确，责任体系更加合理。通过全面实行“一岗双责”清单式管理，把概念性的责任变为可操作、可执行、可检查的“硬指标”，工作任务更加清晰。进一步明确党委的主体责任、书记的第一责任、党委成员的分管责任和科长的直接责任，构建了党建与业务齐抓共管的责任体系，做到党建工作人人有责、人人担责、人人尽责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（二）推进全面从严治党向一线延伸，党员作用发挥成效明显。玉树中支在职党员占职工总数</w:t>
      </w:r>
      <w:r>
        <w:t>70%</w:t>
      </w:r>
      <w:r>
        <w:t>以上，分布于全行</w:t>
      </w:r>
      <w:r>
        <w:t>11</w:t>
      </w:r>
      <w:r>
        <w:t>个科室，是业务履职的主力军。通过实行</w:t>
      </w:r>
      <w:r>
        <w:t>“</w:t>
      </w:r>
      <w:r>
        <w:t>监督员</w:t>
      </w:r>
      <w:r>
        <w:t>+</w:t>
      </w:r>
      <w:r>
        <w:t>辅导员</w:t>
      </w:r>
      <w:r>
        <w:t>”</w:t>
      </w:r>
      <w:r>
        <w:t>党建责任制，尤其是赋予辅导员（科长）抓党建的任务清单，有利于在科室一线日常履职中抓好党员政治素质和党性修养，学、做结合成效明显，政治学习党员参与率达到了</w:t>
      </w:r>
      <w:r>
        <w:t>100%</w:t>
      </w:r>
      <w:r>
        <w:t>。有利于党员在履职中发挥先锋模范作用，提升科室工作整体水平，</w:t>
      </w:r>
      <w:r>
        <w:t>2017</w:t>
      </w:r>
      <w:r>
        <w:t>年上级行年度考核</w:t>
      </w:r>
      <w:r>
        <w:t>A</w:t>
      </w:r>
      <w:r>
        <w:t>类科室较上年增加了</w:t>
      </w:r>
      <w:r>
        <w:t>1</w:t>
      </w:r>
      <w:r>
        <w:t>倍。通过制度固化，形成长效机制，更有利于干部整体队伍</w:t>
      </w:r>
      <w:r>
        <w:t>“</w:t>
      </w:r>
      <w:r>
        <w:t>德、能、勤、绩、廉</w:t>
      </w:r>
      <w:r>
        <w:t>”</w:t>
      </w:r>
      <w:r>
        <w:t>综合素质提</w:t>
      </w:r>
      <w:r>
        <w:rPr>
          <w:rFonts w:hint="eastAsia"/>
        </w:rPr>
        <w:t>升。</w:t>
      </w:r>
    </w:p>
    <w:p w:rsidR="00886728" w:rsidRDefault="00886728" w:rsidP="00886728">
      <w:pPr>
        <w:ind w:firstLineChars="200" w:firstLine="420"/>
      </w:pPr>
      <w:r>
        <w:rPr>
          <w:rFonts w:hint="eastAsia"/>
        </w:rPr>
        <w:t>（三）党建引领履职发展，普惠服务基层工作提升效果显著。通过在“监督员</w:t>
      </w:r>
      <w:r>
        <w:t>+</w:t>
      </w:r>
      <w:r>
        <w:t>辅导员</w:t>
      </w:r>
      <w:r>
        <w:t>”</w:t>
      </w:r>
      <w:r>
        <w:t>责任清单中固化党建引领履职品牌建设工作，有力助推了在服务民生、服务发展、脱贫攻坚等方面取得突破性成效。</w:t>
      </w:r>
      <w:r>
        <w:t>2017</w:t>
      </w:r>
      <w:r>
        <w:t>年引导信贷资金重点向扶贫领域、小微领域和民生领域倾斜，年末贷款余额</w:t>
      </w:r>
      <w:r>
        <w:t>31</w:t>
      </w:r>
      <w:r>
        <w:t>亿元，贷款增速</w:t>
      </w:r>
      <w:r>
        <w:t>32%</w:t>
      </w:r>
      <w:r>
        <w:t>，增速突破往年历史水平。协调杂多县国税局顺利完成</w:t>
      </w:r>
      <w:r>
        <w:t>TIPS</w:t>
      </w:r>
      <w:r>
        <w:t>接入工作，成功开展实时扣税业务，结束了玉树州代理国库无电子缴库业务的历史。已建成金融惠农服务点</w:t>
      </w:r>
      <w:r>
        <w:t>90</w:t>
      </w:r>
      <w:r>
        <w:t>个，实现有条件行政村助农取款服务点全覆盖，有效弥补了农牧区支付空白。打造三江源国</w:t>
      </w:r>
      <w:r>
        <w:rPr>
          <w:rFonts w:hint="eastAsia"/>
        </w:rPr>
        <w:t>家公园普惠金融示范点，改善全州</w:t>
      </w:r>
      <w:r>
        <w:t>6</w:t>
      </w:r>
      <w:r>
        <w:t>县主要商圈支付体系</w:t>
      </w:r>
      <w:r>
        <w:t>8</w:t>
      </w:r>
      <w:r>
        <w:t>个，为高原生态旅游增加了助推器。创立的</w:t>
      </w:r>
      <w:r>
        <w:t>“</w:t>
      </w:r>
      <w:r>
        <w:t>诚信课堂</w:t>
      </w:r>
      <w:r>
        <w:t>+</w:t>
      </w:r>
      <w:r>
        <w:t>诚信档案</w:t>
      </w:r>
      <w:r>
        <w:t>+</w:t>
      </w:r>
      <w:r>
        <w:t>诚信校园</w:t>
      </w:r>
      <w:r>
        <w:t>+</w:t>
      </w:r>
      <w:r>
        <w:t>诚信创评</w:t>
      </w:r>
      <w:r>
        <w:t>”</w:t>
      </w:r>
      <w:r>
        <w:t>少年诚信教育基地建设模式，人民银行西宁中支和青海省教育厅联合发文在全省范围内推广，并于</w:t>
      </w:r>
      <w:r>
        <w:t>2017</w:t>
      </w:r>
      <w:r>
        <w:t>年在玉树成功举办青海省少年诚信教育基地现场观摩会。</w:t>
      </w:r>
    </w:p>
    <w:p w:rsidR="00886728" w:rsidRPr="00890175" w:rsidRDefault="00886728" w:rsidP="00890175">
      <w:pPr>
        <w:jc w:val="right"/>
      </w:pPr>
      <w:r w:rsidRPr="00890175">
        <w:rPr>
          <w:rFonts w:hint="eastAsia"/>
        </w:rPr>
        <w:t>玉树党建</w:t>
      </w:r>
      <w:r>
        <w:rPr>
          <w:rFonts w:hint="eastAsia"/>
        </w:rPr>
        <w:t>2021-4-19</w:t>
      </w:r>
    </w:p>
    <w:p w:rsidR="00886728" w:rsidRDefault="00886728" w:rsidP="00496878">
      <w:pPr>
        <w:sectPr w:rsidR="00886728" w:rsidSect="004968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6FC2" w:rsidRDefault="004B6FC2"/>
    <w:sectPr w:rsidR="004B6F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6728"/>
    <w:rsid w:val="004B6FC2"/>
    <w:rsid w:val="00886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67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867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2489</Characters>
  <Application>Microsoft Office Word</Application>
  <DocSecurity>0</DocSecurity>
  <Lines>20</Lines>
  <Paragraphs>5</Paragraphs>
  <ScaleCrop>false</ScaleCrop>
  <Company>微软中国</Company>
  <LinksUpToDate>false</LinksUpToDate>
  <CharactersWithSpaces>2920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2022-07-01T06:13:00Z</dcterms:created>
</cp:coreProperties>
</file>