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BC1" w:rsidRDefault="000C5BC1" w:rsidP="00EE6375">
      <w:pPr>
        <w:pStyle w:val="1"/>
      </w:pPr>
      <w:r w:rsidRPr="00EE6375">
        <w:rPr>
          <w:rFonts w:hint="eastAsia"/>
        </w:rPr>
        <w:t>常德西洞庭：激活“神经末梢”多措并举推动信访工作走深走实</w:t>
      </w:r>
    </w:p>
    <w:p w:rsidR="000C5BC1" w:rsidRDefault="000C5BC1" w:rsidP="000C5BC1">
      <w:pPr>
        <w:ind w:firstLineChars="200" w:firstLine="420"/>
      </w:pPr>
      <w:r>
        <w:t>2022</w:t>
      </w:r>
      <w:r>
        <w:t>年</w:t>
      </w:r>
      <w:r>
        <w:t>1</w:t>
      </w:r>
      <w:r>
        <w:t>月</w:t>
      </w:r>
      <w:r>
        <w:t>11</w:t>
      </w:r>
      <w:r>
        <w:t>日，常德市纪委市监委信访室对</w:t>
      </w:r>
      <w:r>
        <w:t>2021</w:t>
      </w:r>
      <w:r>
        <w:t>年度全市无越级信访举报乡镇（街道）创建成果进行通报。西洞庭管理区祝丰镇、龙泉街道、金凤街道榜上有名，分别被评为</w:t>
      </w:r>
      <w:r>
        <w:t>2021</w:t>
      </w:r>
      <w:r>
        <w:t>年度</w:t>
      </w:r>
      <w:r>
        <w:t>“</w:t>
      </w:r>
      <w:r>
        <w:t>无市级以上纪检监察越级信访举报乡镇（街道）</w:t>
      </w:r>
      <w:r>
        <w:t>”</w:t>
      </w:r>
      <w:r>
        <w:t>及</w:t>
      </w:r>
      <w:r>
        <w:t>“</w:t>
      </w:r>
      <w:r>
        <w:t>无县级以上纪检监察越级信访举报乡镇（街道）</w:t>
      </w:r>
      <w:r>
        <w:t>”</w:t>
      </w:r>
      <w:r>
        <w:t>。该区镇（街道）全部连续两年荣获</w:t>
      </w:r>
      <w:r>
        <w:t>“</w:t>
      </w:r>
      <w:r>
        <w:t>无越级上访乡镇（街道）先进单位</w:t>
      </w:r>
      <w:r>
        <w:t>”</w:t>
      </w:r>
      <w:r>
        <w:t>殊荣，成绩的取得看似偶然，实则必然。</w:t>
      </w:r>
    </w:p>
    <w:p w:rsidR="000C5BC1" w:rsidRDefault="000C5BC1" w:rsidP="000C5BC1">
      <w:pPr>
        <w:ind w:firstLineChars="200" w:firstLine="420"/>
      </w:pPr>
      <w:r>
        <w:t>2000</w:t>
      </w:r>
      <w:r>
        <w:t>年，西洞庭由国营农场改制为管理区，发展步伐的加快导致征地拆迁、环境保护等问题逐渐暴露，越级上访高发频发，信访工作一度十分被动。为更好适应新时代纪检监察信访举报工作的需要，切实把矛盾化解在萌芽状态，该区纪委监工委主动作为，充分激活</w:t>
      </w:r>
      <w:r>
        <w:t>“</w:t>
      </w:r>
      <w:r>
        <w:t>神经末梢</w:t>
      </w:r>
      <w:r>
        <w:t>”</w:t>
      </w:r>
      <w:r>
        <w:t>，全域信访案件及时受理率达</w:t>
      </w:r>
      <w:r>
        <w:t>100%</w:t>
      </w:r>
      <w:r>
        <w:t>。</w:t>
      </w:r>
    </w:p>
    <w:p w:rsidR="000C5BC1" w:rsidRDefault="000C5BC1" w:rsidP="000C5BC1">
      <w:pPr>
        <w:ind w:firstLineChars="200" w:firstLine="420"/>
      </w:pPr>
      <w:r>
        <w:rPr>
          <w:rFonts w:hint="eastAsia"/>
        </w:rPr>
        <w:t>加强信访队伍建设。“信访举报的原因有很多，目的也各有不同，在处理初信初访工作时，要善于运用纪法思维发现有价值的问题线索……”在祝丰镇彭家洲村定点蹲访中，区纪委案件信访室相关负责同志对镇纪委进行要求，并对该次信访中具体问题进行分析。为坚持推进区、镇（街道）纪检监察工作一体化，严格落实全员办访制度，该区纪委监工委通过“传、帮、教”、“以考促学”等手段切实提升全区纪检监察工作人员办信办访能力。</w:t>
      </w:r>
    </w:p>
    <w:p w:rsidR="000C5BC1" w:rsidRDefault="000C5BC1" w:rsidP="000C5BC1">
      <w:pPr>
        <w:ind w:firstLineChars="200" w:firstLine="420"/>
      </w:pPr>
      <w:r>
        <w:rPr>
          <w:rFonts w:hint="eastAsia"/>
        </w:rPr>
        <w:t>落实信访主体责任。为进一步压实信访工作责任，从源头上预防和减少信访问题发生，推动信访问题及时就地解决，该区按照属地管理和分级负责的原则，实行“一件信访件、一名包案领导、一套调查（化解）方案、一个办理时限”的“四个一”工作机制，切实让“只访一次、只办一次、只交一次”成为常态。同时，制定《西洞庭管理区纪委监工委检举举报平台处理信访举报管理制度》，进一步规范平台操作与管理；建立初信初访工作台账，严格落实信访举报归口接收、甄别筛选、登记录入、分流转办、闭环管理等规定，加强受理办理情况监督检查。</w:t>
      </w:r>
    </w:p>
    <w:p w:rsidR="000C5BC1" w:rsidRDefault="000C5BC1" w:rsidP="000C5BC1">
      <w:pPr>
        <w:ind w:firstLineChars="200" w:firstLine="420"/>
      </w:pPr>
      <w:r>
        <w:rPr>
          <w:rFonts w:hint="eastAsia"/>
        </w:rPr>
        <w:t>严格信访失责追究。充分发挥监督职能，严格实施责任追究，坚决纠正和克服对群众反映的问题视而不见、漠不关心的形式主义、官僚主义行为。对群众特别关注，不及时处置可能产生不良社会影响的信访举报，快速处置，促使问题得到尽快澄清，消除不良影响。对筛选出的反映党组织、党员及监察对象在作风和廉洁从政方面的问题，以及不需要进入执纪审查程序的轻微违纪问题，善用监督执纪“四种形态”，立足早提醒、早教育，进行约谈监督。针对在信访件办理中，因主体责任、监督责任落实不力，调查不清楚、处理不到位、反馈不及时造成不良社会影响的相关领导和个人，区纪委监工委严格实施责任追究。</w:t>
      </w:r>
    </w:p>
    <w:p w:rsidR="000C5BC1" w:rsidRDefault="000C5BC1" w:rsidP="000C5BC1">
      <w:pPr>
        <w:ind w:firstLineChars="200" w:firstLine="420"/>
      </w:pPr>
      <w:r>
        <w:rPr>
          <w:rFonts w:hint="eastAsia"/>
        </w:rPr>
        <w:t>自</w:t>
      </w:r>
      <w:r>
        <w:t>2021</w:t>
      </w:r>
      <w:r>
        <w:t>年以来，西洞庭管理区纪委结合群众关心的热点难点问题，通过公开蹲点接访，带案下访等组合拳的手段，开展定期接访</w:t>
      </w:r>
      <w:r>
        <w:t>13</w:t>
      </w:r>
      <w:r>
        <w:t>次，带案下访</w:t>
      </w:r>
      <w:r>
        <w:t>23</w:t>
      </w:r>
      <w:r>
        <w:t>次，蹲点接访</w:t>
      </w:r>
      <w:r>
        <w:t>13</w:t>
      </w:r>
      <w:r>
        <w:t>次，重点约访</w:t>
      </w:r>
      <w:r>
        <w:t>13</w:t>
      </w:r>
      <w:r>
        <w:t>次，专题接访</w:t>
      </w:r>
      <w:r>
        <w:t>13</w:t>
      </w:r>
      <w:r>
        <w:t>次，切实解决好群众操心事、烦心事、揪心事，为管理区经济高质量发展营造了良好环境。</w:t>
      </w:r>
    </w:p>
    <w:p w:rsidR="000C5BC1" w:rsidRDefault="000C5BC1" w:rsidP="00EE6375">
      <w:pPr>
        <w:ind w:firstLine="420"/>
        <w:jc w:val="right"/>
      </w:pPr>
      <w:r w:rsidRPr="00EE6375">
        <w:rPr>
          <w:rFonts w:hint="eastAsia"/>
        </w:rPr>
        <w:t>新浪网</w:t>
      </w:r>
      <w:r>
        <w:rPr>
          <w:rFonts w:hint="eastAsia"/>
        </w:rPr>
        <w:t>2022-2-15</w:t>
      </w:r>
    </w:p>
    <w:p w:rsidR="000C5BC1" w:rsidRDefault="000C5BC1" w:rsidP="00850C34">
      <w:pPr>
        <w:sectPr w:rsidR="000C5BC1" w:rsidSect="00850C3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83265" w:rsidRDefault="00783265"/>
    <w:sectPr w:rsidR="007832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5BC1"/>
    <w:rsid w:val="000C5BC1"/>
    <w:rsid w:val="007832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5B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C5B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1041</Characters>
  <Application>Microsoft Office Word</Application>
  <DocSecurity>0</DocSecurity>
  <Lines>8</Lines>
  <Paragraphs>2</Paragraphs>
  <ScaleCrop>false</ScaleCrop>
  <Company>微软中国</Company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2022-06-30T08:06:00Z</dcterms:created>
</cp:coreProperties>
</file>