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288" w:rsidRDefault="00EA6288" w:rsidP="007B39B7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淮安区信访局严抓党风廉政建设 打造信访“铁军”队伍</w:t>
      </w:r>
    </w:p>
    <w:p w:rsidR="00EA6288" w:rsidRDefault="00EA6288" w:rsidP="00EA6288">
      <w:pPr>
        <w:ind w:firstLineChars="200" w:firstLine="420"/>
      </w:pPr>
      <w:r>
        <w:rPr>
          <w:rFonts w:hint="eastAsia"/>
        </w:rPr>
        <w:t>近年来，淮安市淮安区信访局始终坚持以人民为中心，牢固树立“为政府分忧，为百姓解难”的工作理念，狠抓信访基础业务，不断创新工作机制。同时，注重抓好党风廉政建设，持续压实主体责任，营造风清气正的干事创业氛围，努力建设一支忠诚干净担当的信访队伍。</w:t>
      </w:r>
    </w:p>
    <w:p w:rsidR="00EA6288" w:rsidRDefault="00EA6288" w:rsidP="00EA6288">
      <w:pPr>
        <w:ind w:firstLineChars="200" w:firstLine="420"/>
      </w:pPr>
      <w:r>
        <w:rPr>
          <w:rFonts w:hint="eastAsia"/>
        </w:rPr>
        <w:t>多元化廉政教育，补足精神之“钙”。该局树牢“四个意识”，坚定“四个自信”，坚决做到“两个维护”，通过学党史、悟思想，组织党员干部走进苏嘴镇大胡庄八十二烈士纪念广场实境教育基地，多元化开展廉政教育，抓住重要节点，不断提高党员干部的纪律意识、提高拒腐防变能力，把纪律和规矩刻印在心、落实于行。组织党风廉政建设知识测试，重点围绕《中国共产党章程》《中国共产党廉洁自律准则》《中国共产党纪律处分条例》等党内纪法规章，全面检验信访干部对廉政知识的掌握程度，使廉政思想“内化于心，外化于行”。落实“一把手”上廉政党课制度，结合党组会，局主要负责同志经常提示廉政风险，增强党员干部勤政廉政意识。</w:t>
      </w:r>
    </w:p>
    <w:p w:rsidR="00EA6288" w:rsidRDefault="00EA6288" w:rsidP="00EA6288">
      <w:pPr>
        <w:ind w:firstLineChars="200" w:firstLine="420"/>
      </w:pPr>
      <w:r>
        <w:rPr>
          <w:rFonts w:hint="eastAsia"/>
        </w:rPr>
        <w:t>常态化抓早抓小，绷紧廉洁之“弦”。该局党组经常性开展谈心谈话、提醒约谈，召开组织生活会进行批评和自我批评，坚持抓早抓小抓细抓常，让“咬耳扯袖”“红脸出汗”成为常态，敲响干部廉政“警钟”，打好“预防针”，绷紧廉洁“弦”，将潜在的问题止于未发、禁于萌芽状态。进一步强化外出信访工作党员管理，成立临时党支部，组织开展学廉知廉用廉活动，强化廉洁担当。</w:t>
      </w:r>
    </w:p>
    <w:p w:rsidR="00EA6288" w:rsidRDefault="00EA6288" w:rsidP="00EA6288">
      <w:pPr>
        <w:ind w:firstLineChars="200" w:firstLine="420"/>
      </w:pPr>
      <w:r>
        <w:rPr>
          <w:rFonts w:hint="eastAsia"/>
        </w:rPr>
        <w:t>规范化健全机制，扎牢制度“篱笆”。该局坚持“用制度管权、按制度办事、靠制度管人”的指导思想，不断健全财务管理、风险防控机制。定期公开财务收支情况，强化经费使用全过程监督，管好管严单位的人权、物权、财权。根据每位班子成员分管工作内容，对原有的责任清单进行完善补充，做到“一岗位一清单”。将责任清单延伸到科长，针对不同科室所负责的不同工作制定相应责任清单，列出工作中容易出现的廉政风险点并加以防范。加强全程记实工作，落实全面从严治党主体责任。</w:t>
      </w:r>
    </w:p>
    <w:p w:rsidR="00EA6288" w:rsidRDefault="00EA6288" w:rsidP="00EA6288">
      <w:pPr>
        <w:ind w:firstLineChars="200" w:firstLine="420"/>
      </w:pPr>
      <w:r>
        <w:rPr>
          <w:rFonts w:hint="eastAsia"/>
        </w:rPr>
        <w:t>精准化执纪问责，守住纪律“底线”。该局围绕党风廉政建设的主线，对党员干部做到严管厚爱、精准监督，引导全局党员干部树立规矩意识、纪法意识，做到坚守底线、不越红线、不碰高压线，对党员干部“不作为、乱作为、慢作为”的行为以及侵害群众利益的不正之风和腐败问题，发现一起、查处一起。同时，区纪委监委派驻第五纪检监察组发挥好监督效能，对日常监督常抓不懈，不断强化该局党员干部的纪律规矩意识，营造廉洁干事创业良好氛围。</w:t>
      </w:r>
    </w:p>
    <w:p w:rsidR="00EA6288" w:rsidRDefault="00EA6288" w:rsidP="00EA6288">
      <w:pPr>
        <w:ind w:firstLineChars="200" w:firstLine="420"/>
        <w:jc w:val="right"/>
      </w:pPr>
      <w:r w:rsidRPr="007B39B7">
        <w:rPr>
          <w:rFonts w:hint="eastAsia"/>
        </w:rPr>
        <w:t>淮安区信访局</w:t>
      </w:r>
      <w:r w:rsidRPr="007B39B7">
        <w:t>2021-11-05</w:t>
      </w:r>
    </w:p>
    <w:p w:rsidR="00EA6288" w:rsidRDefault="00EA6288" w:rsidP="00AC41D8">
      <w:pPr>
        <w:sectPr w:rsidR="00EA6288" w:rsidSect="00AC41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6C85" w:rsidRDefault="005C6C85"/>
    <w:sectPr w:rsidR="005C6C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6288"/>
    <w:rsid w:val="005C6C85"/>
    <w:rsid w:val="00EA6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62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A62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895</Characters>
  <Application>Microsoft Office Word</Application>
  <DocSecurity>0</DocSecurity>
  <Lines>7</Lines>
  <Paragraphs>2</Paragraphs>
  <ScaleCrop>false</ScaleCrop>
  <Company>Win10NeT.COM</Company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2022-07-08T08:24:00Z</dcterms:created>
</cp:coreProperties>
</file>