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1892" w:rsidRDefault="00C71892" w:rsidP="0011754B">
      <w:pPr>
        <w:pStyle w:val="1"/>
        <w:rPr>
          <w:rFonts w:hint="eastAsia"/>
        </w:rPr>
      </w:pPr>
      <w:r w:rsidRPr="0011754B">
        <w:rPr>
          <w:rFonts w:hint="eastAsia"/>
        </w:rPr>
        <w:t>绍兴市“三个注重”集聚“四力”扎实开展人民监督员选任管理工作</w:t>
      </w:r>
    </w:p>
    <w:p w:rsidR="00C71892" w:rsidRDefault="00C71892" w:rsidP="00C71892">
      <w:pPr>
        <w:adjustRightInd w:val="0"/>
        <w:ind w:firstLineChars="200" w:firstLine="420"/>
      </w:pPr>
      <w:r>
        <w:rPr>
          <w:rFonts w:hint="eastAsia"/>
        </w:rPr>
        <w:t>绍兴市司法局高度重视，立足“三个注重”，扎实开展人民监督员选任管理工作，有效促进人民监督员行使监督权，发挥监督作用。</w:t>
      </w:r>
      <w:r>
        <w:t>2015</w:t>
      </w:r>
      <w:r>
        <w:t>年以来，全市共组织人民监督员监督评议案件</w:t>
      </w:r>
      <w:r>
        <w:t>268</w:t>
      </w:r>
      <w:r>
        <w:t>件，其中拟不起诉案件</w:t>
      </w:r>
      <w:r>
        <w:t>185</w:t>
      </w:r>
      <w:r>
        <w:t>件、拟撒回起诉案件</w:t>
      </w:r>
      <w:r>
        <w:t>16</w:t>
      </w:r>
      <w:r>
        <w:t>件，有</w:t>
      </w:r>
      <w:r>
        <w:t>125</w:t>
      </w:r>
      <w:r>
        <w:t>名监督员参与了监督评议，参加检察开放日等活动共</w:t>
      </w:r>
      <w:r>
        <w:t>196</w:t>
      </w:r>
      <w:r>
        <w:t>人次。目前，新一届</w:t>
      </w:r>
      <w:r>
        <w:t>75</w:t>
      </w:r>
      <w:r>
        <w:t>名市级人民监督员正式上岗履职。</w:t>
      </w:r>
    </w:p>
    <w:p w:rsidR="00C71892" w:rsidRDefault="00C71892" w:rsidP="00C71892">
      <w:pPr>
        <w:adjustRightInd w:val="0"/>
        <w:ind w:firstLineChars="200" w:firstLine="420"/>
      </w:pPr>
      <w:r>
        <w:rPr>
          <w:rFonts w:hint="eastAsia"/>
        </w:rPr>
        <w:t>一、注重协调配合，形成选任“聚合力”</w:t>
      </w:r>
    </w:p>
    <w:p w:rsidR="00C71892" w:rsidRDefault="00C71892" w:rsidP="00C71892">
      <w:pPr>
        <w:adjustRightInd w:val="0"/>
        <w:ind w:firstLineChars="200" w:firstLine="420"/>
      </w:pPr>
      <w:r>
        <w:rPr>
          <w:rFonts w:hint="eastAsia"/>
        </w:rPr>
        <w:t>为保证换届选任工作顺利推进，市司法局主动与市检察院沟通协调，先期进行调查摸底，根据辖区案件数量、人口、地域等因素，科学确定人民监督员名额及分配。积极走访部分原人民监督员，广泛听取对选任管理工作的意见和建议，有针对性地提高工作效率。与市检察院联合发布选任公告，将人民监督员的选任条件、选任程序、人民监督员的职责、报名事宜在市检察院和市、县两级司法行政门户网站及微信公众号上向社会公开，提高人民群众对人民监督员工作的知晓率、参与率。</w:t>
      </w:r>
    </w:p>
    <w:p w:rsidR="00C71892" w:rsidRDefault="00C71892" w:rsidP="00C71892">
      <w:pPr>
        <w:adjustRightInd w:val="0"/>
        <w:ind w:firstLineChars="200" w:firstLine="420"/>
      </w:pPr>
      <w:r>
        <w:rPr>
          <w:rFonts w:hint="eastAsia"/>
        </w:rPr>
        <w:t>二、注重严把“入口关”，彰显选任“公信力”</w:t>
      </w:r>
    </w:p>
    <w:p w:rsidR="00C71892" w:rsidRDefault="00C71892" w:rsidP="00C71892">
      <w:pPr>
        <w:adjustRightInd w:val="0"/>
        <w:ind w:firstLineChars="200" w:firstLine="420"/>
      </w:pPr>
      <w:r>
        <w:rPr>
          <w:rFonts w:hint="eastAsia"/>
        </w:rPr>
        <w:t>认真总结</w:t>
      </w:r>
      <w:r>
        <w:t>2005</w:t>
      </w:r>
      <w:r>
        <w:t>年以来市司法局探索开展人民监督员选任管理工作的经验做法，按照</w:t>
      </w:r>
      <w:r>
        <w:t>“</w:t>
      </w:r>
      <w:r>
        <w:t>建设一支具备较高政治素质，具有广泛代表性和扎实群众基础的人民监督员队伍</w:t>
      </w:r>
      <w:r>
        <w:t>”</w:t>
      </w:r>
      <w:r>
        <w:t>的要求开展换届选任工作。一是规范选任程序。严格对照选任条件，全面细化流程，形成规范化的选任程序。经过公告、自荐和民主推荐报名、资格审查、组织考察、社会公示等环节，层层推荐筛选。报名采用单位推荐或者本人自荐的方式通过邮寄报名及网上报名相结合的方式进行，方便群众报名。二是严格组织审查。明确考察形式、内容、程序，联合公安、法院、纪检等单位，联动各区、县（市）司法局，</w:t>
      </w:r>
      <w:r>
        <w:rPr>
          <w:rFonts w:hint="eastAsia"/>
        </w:rPr>
        <w:t>上下联动、左右协调，对初审通过的人民监督员进行审查，形成考察报告、建立考察档案，确定候选人员名单。</w:t>
      </w:r>
    </w:p>
    <w:p w:rsidR="00C71892" w:rsidRDefault="00C71892" w:rsidP="00C71892">
      <w:pPr>
        <w:adjustRightInd w:val="0"/>
        <w:ind w:firstLineChars="200" w:firstLine="420"/>
      </w:pPr>
      <w:r>
        <w:rPr>
          <w:rFonts w:hint="eastAsia"/>
        </w:rPr>
        <w:t>三、注重优化队伍结构，提升监督“执行力”</w:t>
      </w:r>
    </w:p>
    <w:p w:rsidR="00C71892" w:rsidRDefault="00C71892" w:rsidP="00C71892">
      <w:pPr>
        <w:adjustRightInd w:val="0"/>
        <w:ind w:firstLineChars="200" w:firstLine="420"/>
      </w:pPr>
      <w:r>
        <w:rPr>
          <w:rFonts w:hint="eastAsia"/>
        </w:rPr>
        <w:t>为确保人民监督员来源的广泛性、民主性、专业性，严格控制公职人员所占比重，同时注重吸收一定比例的人大代表、政协委员、民主党派和法学专家、律师等专业人员，以及具有一定社会阅历和基层工作经历的人员，确保人民监督员素质能力符合监督工作需要。本次选任的</w:t>
      </w:r>
      <w:r>
        <w:t>75</w:t>
      </w:r>
      <w:r>
        <w:t>名人民监督员，体现三个特点：一是来源更广。不仅有机关和事业单位工作人员、也一定比例地吸纳了来自企业单位、基层组织的同志。其中属于上一届连任的</w:t>
      </w:r>
      <w:r>
        <w:t>16</w:t>
      </w:r>
      <w:r>
        <w:t>名，占</w:t>
      </w:r>
      <w:r>
        <w:t>21.33%</w:t>
      </w:r>
      <w:r>
        <w:t>；公务员或事业单位在编工作人员身份的</w:t>
      </w:r>
      <w:r>
        <w:t>23</w:t>
      </w:r>
      <w:r>
        <w:t>名，占</w:t>
      </w:r>
      <w:r>
        <w:t>30.67%</w:t>
      </w:r>
      <w:r>
        <w:t>；人大代表和政协委员</w:t>
      </w:r>
      <w:r>
        <w:t>30</w:t>
      </w:r>
      <w:r>
        <w:t>名，占</w:t>
      </w:r>
      <w:r>
        <w:t>40%</w:t>
      </w:r>
      <w:r>
        <w:t>；在村（居</w:t>
      </w:r>
      <w:r>
        <w:rPr>
          <w:rFonts w:hint="eastAsia"/>
        </w:rPr>
        <w:t>）等基层工作的人员</w:t>
      </w:r>
      <w:r>
        <w:t>11</w:t>
      </w:r>
      <w:r>
        <w:t>名，占</w:t>
      </w:r>
      <w:r>
        <w:t>14.7%</w:t>
      </w:r>
      <w:r>
        <w:t>；来自企业单位的</w:t>
      </w:r>
      <w:r>
        <w:t>17</w:t>
      </w:r>
      <w:r>
        <w:t>名，占</w:t>
      </w:r>
      <w:r>
        <w:t>22.67%</w:t>
      </w:r>
      <w:r>
        <w:t>。二是年龄结构更优。</w:t>
      </w:r>
      <w:r>
        <w:t>40</w:t>
      </w:r>
      <w:r>
        <w:t>岁及以下的共</w:t>
      </w:r>
      <w:r>
        <w:t>25</w:t>
      </w:r>
      <w:r>
        <w:t>人，</w:t>
      </w:r>
      <w:r>
        <w:t>41</w:t>
      </w:r>
      <w:r>
        <w:t>至</w:t>
      </w:r>
      <w:r>
        <w:t>50</w:t>
      </w:r>
      <w:r>
        <w:t>岁共</w:t>
      </w:r>
      <w:r>
        <w:t>23</w:t>
      </w:r>
      <w:r>
        <w:t>人，</w:t>
      </w:r>
      <w:r>
        <w:t>51—60</w:t>
      </w:r>
      <w:r>
        <w:t>岁</w:t>
      </w:r>
      <w:r>
        <w:t>24</w:t>
      </w:r>
      <w:r>
        <w:t>人，新老组合更为协调，年龄结构、能力结构和社会阅历优势互补，监督员队伍整体呈现年轻化新面貌。三是专业力量更精。其中全市从事相关法律工作的</w:t>
      </w:r>
      <w:r>
        <w:t>23</w:t>
      </w:r>
      <w:r>
        <w:t>名，占</w:t>
      </w:r>
      <w:r>
        <w:t>30.67%,</w:t>
      </w:r>
      <w:r>
        <w:t>其中执业律师和基层法律服务工作者达</w:t>
      </w:r>
      <w:r>
        <w:t>15</w:t>
      </w:r>
      <w:r>
        <w:t>名，确保市本级和每个县、市（区）至少有一名法律专业人员。</w:t>
      </w:r>
    </w:p>
    <w:p w:rsidR="00C71892" w:rsidRDefault="00C71892" w:rsidP="00C71892">
      <w:pPr>
        <w:adjustRightInd w:val="0"/>
        <w:ind w:firstLineChars="200" w:firstLine="420"/>
      </w:pPr>
      <w:r>
        <w:t>四、强化培训管理，增强工作</w:t>
      </w:r>
      <w:r>
        <w:t>“</w:t>
      </w:r>
      <w:r>
        <w:t>保障力</w:t>
      </w:r>
      <w:r>
        <w:t>”</w:t>
      </w:r>
    </w:p>
    <w:p w:rsidR="00C71892" w:rsidRDefault="00C71892" w:rsidP="00C71892">
      <w:pPr>
        <w:adjustRightInd w:val="0"/>
        <w:ind w:firstLineChars="200" w:firstLine="420"/>
        <w:rPr>
          <w:rFonts w:hint="eastAsia"/>
        </w:rPr>
      </w:pPr>
      <w:r>
        <w:t>一是加强业务培训工作。科学制定培训计划，合理设置培训课程，主动与检察院沟通联系，获得协助与支持，提高了培训的针对性和有效性。组织开展新一届人民监督员就任宣誓仪式和初任培训，邀请了省检察院业务专家、党校教授和法律专业人士就控申检察与公民参与、党的十九届五中全会精神、刑事诉讼程序及检察职能等内容进行授课，受到人民监督员的充分肯定。在加强外部培训的同时，对人民监督员提高个人素质和业务能力、认真依法履职、严守职业道德和纪律等也提出明确要求。二是规范日常管理。建立健全人民监督员管理登记制度，全市人民监督员都按</w:t>
      </w:r>
      <w:r>
        <w:rPr>
          <w:rFonts w:hint="eastAsia"/>
        </w:rPr>
        <w:t>照“一人一档”标准，全面建立电子档案，对监督员的学习情况、履职情况、遵纪守法情况等进行详细记录</w:t>
      </w:r>
      <w:r>
        <w:t>,</w:t>
      </w:r>
      <w:r>
        <w:t>及时跟踪了解监督员履职监督情况。建立与人民监督员信息互通反馈机制，加强与监督员的联系和交流，建立人民监督员微信群，及时了解监督情况，不定期发布监督小知识和其他地市监督工作开展的信息。三是畅通横向沟通协作。健全与市检察院的沟通协调机制，积极调研探索，建立健全联席会议、通报反馈、考核奖励、信息管理、工作保障等一系列行之有效的工作制度。</w:t>
      </w:r>
    </w:p>
    <w:p w:rsidR="00C71892" w:rsidRDefault="00C71892" w:rsidP="0011754B">
      <w:pPr>
        <w:ind w:firstLine="420"/>
        <w:jc w:val="right"/>
        <w:rPr>
          <w:rFonts w:hint="eastAsia"/>
        </w:rPr>
      </w:pPr>
      <w:r w:rsidRPr="0011754B">
        <w:rPr>
          <w:rFonts w:hint="eastAsia"/>
        </w:rPr>
        <w:t>绍兴市司法局</w:t>
      </w:r>
      <w:smartTag w:uri="urn:schemas-microsoft-com:office:smarttags" w:element="chsdate">
        <w:smartTagPr>
          <w:attr w:name="IsROCDate" w:val="False"/>
          <w:attr w:name="IsLunarDate" w:val="False"/>
          <w:attr w:name="Day" w:val="31"/>
          <w:attr w:name="Month" w:val="12"/>
          <w:attr w:name="Year" w:val="2021"/>
        </w:smartTagPr>
        <w:r>
          <w:rPr>
            <w:rFonts w:hint="eastAsia"/>
          </w:rPr>
          <w:t>2021-12-31</w:t>
        </w:r>
      </w:smartTag>
    </w:p>
    <w:p w:rsidR="00C71892" w:rsidRDefault="00C71892" w:rsidP="00EB3072">
      <w:pPr>
        <w:sectPr w:rsidR="00C71892" w:rsidSect="00EB3072">
          <w:type w:val="continuous"/>
          <w:pgSz w:w="11906" w:h="16838" w:code="9"/>
          <w:pgMar w:top="1644" w:right="1236" w:bottom="1418" w:left="1814" w:header="851" w:footer="907" w:gutter="0"/>
          <w:pgNumType w:start="1"/>
          <w:cols w:space="425"/>
          <w:docGrid w:type="lines" w:linePitch="341" w:charSpace="2373"/>
        </w:sectPr>
      </w:pPr>
    </w:p>
    <w:p w:rsidR="009D0BC7" w:rsidRDefault="009D0BC7"/>
    <w:sectPr w:rsidR="009D0B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1892"/>
    <w:rsid w:val="009D0BC7"/>
    <w:rsid w:val="00C718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718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1892"/>
    <w:rPr>
      <w:rFonts w:ascii="黑体" w:eastAsia="黑体" w:hAnsi="宋体" w:cs="Times New Roman"/>
      <w:b/>
      <w:kern w:val="36"/>
      <w:sz w:val="32"/>
      <w:szCs w:val="32"/>
    </w:rPr>
  </w:style>
  <w:style w:type="paragraph" w:customStyle="1" w:styleId="Char2CharCharChar">
    <w:name w:val="Char2 Char Char Char"/>
    <w:basedOn w:val="a"/>
    <w:autoRedefine/>
    <w:rsid w:val="00C7189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1489</Characters>
  <Application>Microsoft Office Word</Application>
  <DocSecurity>0</DocSecurity>
  <Lines>12</Lines>
  <Paragraphs>3</Paragraphs>
  <ScaleCrop>false</ScaleCrop>
  <Company>微软中国</Company>
  <LinksUpToDate>false</LinksUpToDate>
  <CharactersWithSpaces>1747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2022-06-30T09:00:00Z</dcterms:created>
</cp:coreProperties>
</file>