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BA" w:rsidRDefault="00D32ABA" w:rsidP="004F58BF">
      <w:pPr>
        <w:pStyle w:val="1"/>
        <w:rPr>
          <w:rFonts w:hint="eastAsia"/>
        </w:rPr>
      </w:pPr>
      <w:r w:rsidRPr="004F58BF">
        <w:rPr>
          <w:rFonts w:hint="eastAsia"/>
        </w:rPr>
        <w:t>北京推动信访智能化解</w:t>
      </w:r>
      <w:r w:rsidRPr="004F58BF">
        <w:t xml:space="preserve"> 从网上向</w:t>
      </w:r>
      <w:r w:rsidRPr="004F58BF">
        <w:t>“</w:t>
      </w:r>
      <w:r w:rsidRPr="004F58BF">
        <w:t>掌上</w:t>
      </w:r>
      <w:r w:rsidRPr="004F58BF">
        <w:t>”</w:t>
      </w:r>
      <w:r w:rsidRPr="004F58BF">
        <w:t>延伸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诉求网上约、困难网上研、矛盾网上调……北京把云计算、大数据、人工智能等现代科技手段融合于信访矛盾化解工作全过程，近年来网上信访总量逐年提升，网上信访主渠道作用日益显现。今后，北京将推动网上与网下融合、网上向“掌上”延伸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北京市海淀区在全市率先成立网上信访工作机构，将网上信访打造成为信访主渠道</w:t>
      </w:r>
      <w:r>
        <w:t xml:space="preserve"> </w:t>
      </w:r>
      <w:r>
        <w:t>北京市信访办供图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这是北京市信访办公室主任韩耕在</w:t>
      </w:r>
      <w:r>
        <w:t>21</w:t>
      </w:r>
      <w:r>
        <w:t>日召开的北京市海淀区网上信访矛盾智能化解工作现场会上透露的。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构建社会协同、多元参与的信访矛盾调解新模式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据介绍，北京市海淀区在全市率先成立网上信访工作机构，将网上信访打造成为信访主渠道，引领了全市信访信息化创新发展。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今年以来，北京市信访办联合海淀区探索创新信访工作新模式，依托北京网上信访智慧平台资源，综合利用大数据、云计算、人工智能等技术，探索“互联网</w:t>
      </w:r>
      <w:r>
        <w:t>+”</w:t>
      </w:r>
      <w:r>
        <w:t>信访矛盾化解新模式，初步搭建了具有智能咨询、分析评估、在线调处、辅助决策等功能的</w:t>
      </w:r>
      <w:r>
        <w:t>“</w:t>
      </w:r>
      <w:r>
        <w:t>海淀区网上信访矛盾智能化解平台</w:t>
      </w:r>
      <w:r>
        <w:t>”</w:t>
      </w:r>
      <w:r>
        <w:t>，平台包括网上预约接访、智能咨询、会商评估、多元调解、信访听证、即时化解、督查督办、培训交流等功能模块，实现了与北京网上信访智慧平台的互联互通。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海淀区群众信访诉求经北京市网上信访智慧平台分析评估、智能判断，对诉求简单明确的信访案件，自动引入网上信访矛盾智能化解平台，由信访机构、主责单位、专业律师、心理咨询师、人民调解员、行业专家、人工智能</w:t>
      </w:r>
      <w:r>
        <w:t>(AI)</w:t>
      </w:r>
      <w:r>
        <w:t>为信访人提供及时、全面、权威的在线解答服务及调处方案；对诉求疑难复杂的信访案件，信访机构通过平台组织多元力量，利用</w:t>
      </w:r>
      <w:r>
        <w:t>PC</w:t>
      </w:r>
      <w:r>
        <w:t>、</w:t>
      </w:r>
      <w:r>
        <w:t>APP</w:t>
      </w:r>
      <w:r>
        <w:t>、微信小程序等方式快速接入，异地在线对案件进行视频会商评估，形成初步调解方案，组织多元化解力量，开展线上调解；对需要组织信访听证的案件，信访工作机构可通过平台对信访听证的组织准备、核</w:t>
      </w:r>
      <w:r>
        <w:rPr>
          <w:rFonts w:hint="eastAsia"/>
        </w:rPr>
        <w:t>对宣布、陈述申辩、辩论质证、提问陈述、实时调解、记录核对、听证结论进行全过程管理。调解全过程实时进行语音转文字记录，智能生成各类文书，各方人员可实时在文书、记录上远程签字。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同时，平台可以组织社会第三方力量积极参与，构建了社会协同、多元参与的信访矛盾调解新模式，通过“数据多跑路、群众少跑腿”的方式使群众信访“矛盾不出屋，问题不上交，最多跑一次，最好不用跑”成为现实。海淀区网上信访矛盾智能化解平台的建设运用，实现了“枫桥经验”在互联网时代的新继承、新发展和新实践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已有</w:t>
      </w:r>
      <w:r>
        <w:t>2604</w:t>
      </w:r>
      <w:r>
        <w:t>家单位接入使用网上信访信息系统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韩耕表示，北京市大胆探索创新，目前市、区、街乡三级已有</w:t>
      </w:r>
      <w:r>
        <w:t>2604</w:t>
      </w:r>
      <w:r>
        <w:t>家单位接入使用网上信访信息系统，在全市推广网上信访</w:t>
      </w:r>
      <w:r>
        <w:t>“</w:t>
      </w:r>
      <w:r>
        <w:t>当日接、当日转、当日办</w:t>
      </w:r>
      <w:r>
        <w:t>”</w:t>
      </w:r>
      <w:r>
        <w:t>工作模式，实现信访事项全部纳入、信息应录尽录；推动形成了</w:t>
      </w:r>
      <w:r>
        <w:t>“</w:t>
      </w:r>
      <w:r>
        <w:t>信访网上投、事项网上办结果网上评、间题网上督、形势网上判</w:t>
      </w:r>
      <w:r>
        <w:t>”</w:t>
      </w:r>
      <w:r>
        <w:t>的工作模式。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他指出，五年来，北京市网上信访总量逐年提升，网上信访主渠道作用日益显现。其中，今年北京实现了信访总量、群体信访、个体信访、初次信访、本市非接待场所人员“五个下降”，信访形势总体平稳可控。</w:t>
      </w:r>
    </w:p>
    <w:p w:rsidR="00D32ABA" w:rsidRDefault="00D32ABA" w:rsidP="00D32ABA">
      <w:pPr>
        <w:ind w:firstLineChars="200" w:firstLine="420"/>
      </w:pPr>
      <w:r>
        <w:rPr>
          <w:rFonts w:hint="eastAsia"/>
        </w:rPr>
        <w:t>谈到今后网上信访工作，韩耕表示，北京要创新方式方法提升技术应用，进一步拓展网上信访渠道和基层网点建设，重点解决系统“通而不用”、数据“体外循环”的问题。同时，科学运用大数据和云计算等信息手段，深度挖掘信访数据价值，提高初次信访诉求化解率，让民众感到网上信访好用、管用。</w:t>
      </w:r>
    </w:p>
    <w:p w:rsidR="00D32ABA" w:rsidRDefault="00D32ABA" w:rsidP="00D32ABA">
      <w:pPr>
        <w:ind w:firstLineChars="200" w:firstLine="420"/>
        <w:rPr>
          <w:rFonts w:hint="eastAsia"/>
        </w:rPr>
      </w:pPr>
      <w:r>
        <w:rPr>
          <w:rFonts w:hint="eastAsia"/>
        </w:rPr>
        <w:t>他强调，北京将全力推动网上信访真正实现“全覆盖”“一网通”，要把来信、来访和网上投诉等信访业务全部实现网上统一流转，做到全程留痕，办理过程和结果可査询、可跟踪、可督办、可评价，打造首都“智慧信访”和“智能信访”双轮驱动模式。尤其要充分运用“互联网”技术，打造集网络、电话短信、</w:t>
      </w:r>
      <w:r>
        <w:t>APP</w:t>
      </w:r>
      <w:r>
        <w:t>、微博、微信等多平合、多渠道于一体的信息服务矩阵，推动网上与网下融合、网上向</w:t>
      </w:r>
      <w:r>
        <w:t>“</w:t>
      </w:r>
      <w:r>
        <w:t>掌上</w:t>
      </w:r>
      <w:r>
        <w:t>”</w:t>
      </w:r>
      <w:r>
        <w:t>延伸。</w:t>
      </w:r>
    </w:p>
    <w:p w:rsidR="00D32ABA" w:rsidRDefault="00D32ABA" w:rsidP="004F58BF">
      <w:pPr>
        <w:jc w:val="right"/>
        <w:rPr>
          <w:rFonts w:hint="eastAsia"/>
        </w:rPr>
      </w:pPr>
      <w:r w:rsidRPr="004F58BF">
        <w:rPr>
          <w:rFonts w:hint="eastAsia"/>
        </w:rPr>
        <w:t>百家号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8"/>
        </w:smartTagPr>
        <w:r>
          <w:rPr>
            <w:rFonts w:hint="eastAsia"/>
          </w:rPr>
          <w:t>2018-12-21</w:t>
        </w:r>
      </w:smartTag>
    </w:p>
    <w:p w:rsidR="00D32ABA" w:rsidRDefault="00D32ABA" w:rsidP="00361F26">
      <w:pPr>
        <w:sectPr w:rsidR="00D32ABA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C0FFD" w:rsidRDefault="005C0FFD"/>
    <w:sectPr w:rsidR="005C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ABA"/>
    <w:rsid w:val="005C0FFD"/>
    <w:rsid w:val="00D3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32A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A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Sky123.Org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