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786D" w:rsidRDefault="008D786D" w:rsidP="00CF6972">
      <w:pPr>
        <w:pStyle w:val="1"/>
        <w:rPr>
          <w:rFonts w:hint="eastAsia"/>
        </w:rPr>
      </w:pPr>
      <w:r w:rsidRPr="00CF6972">
        <w:t>2019年信访工作方案</w:t>
      </w:r>
    </w:p>
    <w:p w:rsidR="008D786D" w:rsidRDefault="008D786D" w:rsidP="008D786D">
      <w:pPr>
        <w:ind w:firstLineChars="200" w:firstLine="420"/>
      </w:pPr>
      <w:r>
        <w:rPr>
          <w:rFonts w:hint="eastAsia"/>
        </w:rPr>
        <w:t>一、严控进京上访</w:t>
      </w:r>
    </w:p>
    <w:p w:rsidR="008D786D" w:rsidRDefault="008D786D" w:rsidP="008D786D">
      <w:pPr>
        <w:ind w:firstLineChars="200" w:firstLine="420"/>
      </w:pPr>
      <w:r>
        <w:t>2018</w:t>
      </w:r>
      <w:r>
        <w:t>年，全县进京上访</w:t>
      </w:r>
      <w:r>
        <w:t>30</w:t>
      </w:r>
      <w:r>
        <w:t>批</w:t>
      </w:r>
      <w:r>
        <w:t>112</w:t>
      </w:r>
      <w:r>
        <w:t>人次，其中非访登记</w:t>
      </w:r>
      <w:r>
        <w:t>31</w:t>
      </w:r>
      <w:r>
        <w:t>人次，占全市进京非访登记总量的</w:t>
      </w:r>
      <w:r>
        <w:t>47%</w:t>
      </w:r>
      <w:r>
        <w:t>，</w:t>
      </w:r>
      <w:r>
        <w:t>3</w:t>
      </w:r>
      <w:r>
        <w:t>人次以上集体非访</w:t>
      </w:r>
      <w:r>
        <w:t>4</w:t>
      </w:r>
      <w:r>
        <w:t>批次，特别是南江镇阜山村来家组村民因群建茶场土地权属纠纷问题，发生</w:t>
      </w:r>
      <w:r>
        <w:t>11</w:t>
      </w:r>
      <w:r>
        <w:t>人次进京集体非访，造成了十分恶劣的影响。</w:t>
      </w:r>
    </w:p>
    <w:p w:rsidR="008D786D" w:rsidRDefault="008D786D" w:rsidP="008D786D">
      <w:pPr>
        <w:ind w:firstLineChars="200" w:firstLine="420"/>
      </w:pPr>
      <w:r>
        <w:t>2019</w:t>
      </w:r>
      <w:r>
        <w:t>年必须扭转信访工作的被动局面，强化源头治理，严控进京上访，将进京上访总量、进京非访总量回归到正常水平，确保进京非访保持在</w:t>
      </w:r>
      <w:r>
        <w:t>5</w:t>
      </w:r>
      <w:r>
        <w:t>人次以下。</w:t>
      </w:r>
    </w:p>
    <w:p w:rsidR="008D786D" w:rsidRDefault="008D786D" w:rsidP="008D786D">
      <w:pPr>
        <w:ind w:firstLineChars="200" w:firstLine="420"/>
      </w:pPr>
      <w:r>
        <w:rPr>
          <w:rFonts w:hint="eastAsia"/>
        </w:rPr>
        <w:t>二、加强涉军群体稳控工作</w:t>
      </w:r>
    </w:p>
    <w:p w:rsidR="008D786D" w:rsidRDefault="008D786D" w:rsidP="008D786D">
      <w:pPr>
        <w:ind w:firstLineChars="200" w:firstLine="420"/>
      </w:pPr>
      <w:r>
        <w:rPr>
          <w:rFonts w:hint="eastAsia"/>
        </w:rPr>
        <w:t>涉军群体是我县信访维稳工作的最大隐患，该群体</w:t>
      </w:r>
      <w:r>
        <w:t>2018</w:t>
      </w:r>
      <w:r>
        <w:t>年进京集体上访</w:t>
      </w:r>
      <w:r>
        <w:t>6</w:t>
      </w:r>
      <w:r>
        <w:t>次，下岗志愿兵、越战三等功以及以凌琪光为首的各界别为首人员，多次集访、非访、煽动他人上访，扰乱信访工作秩序。</w:t>
      </w:r>
      <w:r>
        <w:t>2019</w:t>
      </w:r>
      <w:r>
        <w:t>年，在涉军群体稳控工作上，要进一步强化基础工作，压实基层工作责任，落实五包一稳控方案。同时，要坚持稳控、化解与依法打击相集合，穷尽一切办法，稳控一批涉访人员，化解一批为首人员，打击一批违法乱纪、以访谋利的关键人员。</w:t>
      </w:r>
    </w:p>
    <w:p w:rsidR="008D786D" w:rsidRDefault="008D786D" w:rsidP="008D786D">
      <w:pPr>
        <w:ind w:firstLineChars="200" w:firstLine="420"/>
      </w:pPr>
      <w:r>
        <w:rPr>
          <w:rFonts w:hint="eastAsia"/>
        </w:rPr>
        <w:t>三、开展“三无”创建工作</w:t>
      </w:r>
    </w:p>
    <w:p w:rsidR="008D786D" w:rsidRDefault="008D786D" w:rsidP="008D786D">
      <w:pPr>
        <w:ind w:firstLineChars="200" w:firstLine="420"/>
      </w:pPr>
      <w:r>
        <w:t>2018</w:t>
      </w:r>
      <w:r>
        <w:t>年，根据省、市</w:t>
      </w:r>
      <w:r>
        <w:t>“</w:t>
      </w:r>
      <w:r>
        <w:t>三无</w:t>
      </w:r>
      <w:r>
        <w:t>”</w:t>
      </w:r>
      <w:r>
        <w:t>创建工作安排，我县积极开展三无创建行动，目前共有</w:t>
      </w:r>
      <w:r>
        <w:t>15</w:t>
      </w:r>
      <w:r>
        <w:t>个乡镇申报为全市</w:t>
      </w:r>
      <w:r>
        <w:t>“</w:t>
      </w:r>
      <w:r>
        <w:t>三无</w:t>
      </w:r>
      <w:r>
        <w:t>”</w:t>
      </w:r>
      <w:r>
        <w:t>乡镇，达到一般以上。但县级三无乡镇、三无县直单位、三无村创建工作没有跟上，信访局制定了工作方案，召开了动员大会，由于未形成有效的激励机制，各单位创建的积极性不高，需要县委县政府大力支持，明确具体的奖励实施方案，以推动创建工作全覆盖。</w:t>
      </w:r>
    </w:p>
    <w:p w:rsidR="008D786D" w:rsidRDefault="008D786D" w:rsidP="008D786D">
      <w:pPr>
        <w:ind w:firstLineChars="200" w:firstLine="420"/>
      </w:pPr>
      <w:r>
        <w:rPr>
          <w:rFonts w:hint="eastAsia"/>
        </w:rPr>
        <w:t>四、化解信访积案</w:t>
      </w:r>
    </w:p>
    <w:p w:rsidR="008D786D" w:rsidRDefault="008D786D" w:rsidP="008D786D">
      <w:pPr>
        <w:ind w:firstLineChars="200" w:firstLine="420"/>
        <w:rPr>
          <w:rFonts w:hint="eastAsia"/>
        </w:rPr>
      </w:pPr>
      <w:r>
        <w:rPr>
          <w:rFonts w:hint="eastAsia"/>
        </w:rPr>
        <w:t>继续采取领导包案、组织联席会议、责任单位攻坚的方式，化解信访积案，减少信访存量，确保全年积案化解达到</w:t>
      </w:r>
      <w:r>
        <w:t>30</w:t>
      </w:r>
      <w:r>
        <w:t>件以上。</w:t>
      </w:r>
    </w:p>
    <w:p w:rsidR="008D786D" w:rsidRPr="00CF6972" w:rsidRDefault="008D786D" w:rsidP="00BB0D79">
      <w:pPr>
        <w:jc w:val="right"/>
        <w:rPr>
          <w:rFonts w:hint="eastAsia"/>
        </w:rPr>
      </w:pPr>
      <w:r>
        <w:rPr>
          <w:rFonts w:hint="eastAsia"/>
        </w:rPr>
        <w:t>平江县</w:t>
      </w:r>
      <w:r w:rsidRPr="00CF6972">
        <w:rPr>
          <w:rFonts w:hint="eastAsia"/>
        </w:rPr>
        <w:t>信访局</w:t>
      </w:r>
      <w:smartTag w:uri="urn:schemas-microsoft-com:office:smarttags" w:element="chsdate">
        <w:smartTagPr>
          <w:attr w:name="Year" w:val="2019"/>
          <w:attr w:name="Month" w:val="3"/>
          <w:attr w:name="Day" w:val="4"/>
          <w:attr w:name="IsLunarDate" w:val="False"/>
          <w:attr w:name="IsROCDate" w:val="False"/>
        </w:smartTagPr>
        <w:r>
          <w:rPr>
            <w:rFonts w:hint="eastAsia"/>
          </w:rPr>
          <w:t>2019-3-4</w:t>
        </w:r>
      </w:smartTag>
    </w:p>
    <w:p w:rsidR="008D786D" w:rsidRDefault="008D786D" w:rsidP="00CA4C2F">
      <w:pPr>
        <w:sectPr w:rsidR="008D786D" w:rsidSect="00CA4C2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94340C" w:rsidRDefault="0094340C"/>
    <w:sectPr w:rsidR="0094340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D786D"/>
    <w:rsid w:val="008D786D"/>
    <w:rsid w:val="009434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8D786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D786D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8D786D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583</Characters>
  <Application>Microsoft Office Word</Application>
  <DocSecurity>0</DocSecurity>
  <Lines>4</Lines>
  <Paragraphs>1</Paragraphs>
  <ScaleCrop>false</ScaleCrop>
  <Company>微软中国</Company>
  <LinksUpToDate>false</LinksUpToDate>
  <CharactersWithSpaces>684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2022-07-07T03:38:00Z</dcterms:created>
</cp:coreProperties>
</file>