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docProps/app.xml" ContentType="application/vnd.openxmlformats-officedocument.extended-properties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 w:rsidR="00031589" w:rsidRDefault="00031589" w:rsidP="0088447D">
      <w:pPr>
        <w:pStyle w:val="1"/>
        <w:rPr>
          <w:rFonts w:hint="eastAsia"/>
        </w:rPr>
      </w:pPr>
      <w:r w:rsidRPr="0088447D">
        <w:rPr>
          <w:rFonts w:hint="eastAsia"/>
        </w:rPr>
        <w:t>安庆岳西和平乡五举措做好信访维稳工作</w:t>
      </w:r>
    </w:p>
    <w:p w:rsidR="00031589" w:rsidRDefault="00031589" w:rsidP="00031589">
      <w:pPr>
        <w:ind w:firstLineChars="200" w:firstLine="420"/>
      </w:pPr>
      <w:r>
        <w:rPr>
          <w:rFonts w:hint="eastAsia"/>
        </w:rPr>
        <w:t>岳西县和平乡高度重视信访工作，从完善责任体系、构建联动机制、加大信访隐患排查力度、畅通信访渠道和加大宣传力度五方面入手扎实推进，全力保障全乡和谐稳定。</w:t>
      </w:r>
    </w:p>
    <w:p w:rsidR="00031589" w:rsidRDefault="00031589" w:rsidP="00031589">
      <w:pPr>
        <w:ind w:firstLineChars="200" w:firstLine="420"/>
      </w:pPr>
      <w:r>
        <w:rPr>
          <w:rFonts w:hint="eastAsia"/>
        </w:rPr>
        <w:t>完善责任体系，明确责任担当。坚持首问负责制和属地管理原则，妥善处理各类信访案件。落实科级干部轮流坐班接访制度，解答、受理投诉和群众的咨询，责任人热情接待并认真负责地做好答复解释或处理工作，不推诿、扯皮或延误。接访后及时安排乡村两级包保干部及时做好化解工作，做到案结事了。</w:t>
      </w:r>
    </w:p>
    <w:p w:rsidR="00031589" w:rsidRDefault="00031589" w:rsidP="00031589">
      <w:pPr>
        <w:ind w:firstLineChars="200" w:firstLine="420"/>
      </w:pPr>
      <w:r>
        <w:rPr>
          <w:rFonts w:hint="eastAsia"/>
        </w:rPr>
        <w:t>构建联动机制，形成强大合力。构建由乡信访办牵头，派出所、司法所、管区等多部门协调联动机制。对于复杂案件、缠访闹访人员、蓄意寻事滋事人员采取联合工作机制，在解决问题的过程中，一方面抓解决问题，化解矛盾，把群众合理诉求解决到位、不合理诉求解释到位、群众困难帮扶到位；另一方面对于缠访闹访、蓄意寻事滋事人员依法打击，把法治理念贯穿信访工作全过程，全力维护社会和谐稳定。</w:t>
      </w:r>
    </w:p>
    <w:p w:rsidR="00031589" w:rsidRDefault="00031589" w:rsidP="00031589">
      <w:pPr>
        <w:ind w:firstLineChars="200" w:firstLine="420"/>
      </w:pPr>
      <w:r>
        <w:rPr>
          <w:rFonts w:hint="eastAsia"/>
        </w:rPr>
        <w:t>充分发挥村级信访信息员作用，加大排查力度。每村配备信访维稳信息员，做好日常矛盾纠纷排查、矛盾调解和信息预警上报，对排查出的问题和不稳定因素，及时与部门和管区结合，明确责任人，采取有效措施，及时化解矛盾，真正做到发现得早、控制得住、处理得好，把矛盾化解在萌芽状态。</w:t>
      </w:r>
    </w:p>
    <w:p w:rsidR="00031589" w:rsidRDefault="00031589" w:rsidP="00031589">
      <w:pPr>
        <w:ind w:firstLineChars="200" w:firstLine="420"/>
      </w:pPr>
      <w:r>
        <w:rPr>
          <w:rFonts w:hint="eastAsia"/>
        </w:rPr>
        <w:t>畅通信访渠道，密切党群关系。通过设立信访举报箱，开通信访举报电话，构建网上阳光信访等渠道畅通信访渠道，并依法保护信访人隐私。对信访线索建立台账，及时向属地管理负责人或者乡相关部门交办并积极配合化解工作。</w:t>
      </w:r>
    </w:p>
    <w:p w:rsidR="00031589" w:rsidRDefault="00031589" w:rsidP="00031589">
      <w:pPr>
        <w:ind w:firstLineChars="200" w:firstLine="420"/>
        <w:rPr>
          <w:rFonts w:hint="eastAsia"/>
        </w:rPr>
      </w:pPr>
      <w:r>
        <w:rPr>
          <w:rFonts w:hint="eastAsia"/>
        </w:rPr>
        <w:t>加强政策宣传力度。通过发放宣传资料、悬挂条幅等方式，宣传解读信访法律法规等手段，引导群众通过正常途径反映诉求，理性维权，营造依法办事、依法信访良好氛围，确保社会和谐稳定，和平乡近年来信访呈现良好发展势头。</w:t>
      </w:r>
    </w:p>
    <w:p w:rsidR="00031589" w:rsidRDefault="00031589" w:rsidP="0088447D">
      <w:pPr>
        <w:jc w:val="right"/>
        <w:rPr>
          <w:rFonts w:hint="eastAsia"/>
        </w:rPr>
      </w:pPr>
      <w:r w:rsidRPr="0088447D">
        <w:rPr>
          <w:rFonts w:hint="eastAsia"/>
        </w:rPr>
        <w:t>人民网</w:t>
      </w:r>
      <w:smartTag w:uri="urn:schemas-microsoft-com:office:smarttags" w:element="chsdate">
        <w:smartTagPr>
          <w:attr w:name="IsROCDate" w:val="False"/>
          <w:attr w:name="IsLunarDate" w:val="False"/>
          <w:attr w:name="Day" w:val="21"/>
          <w:attr w:name="Month" w:val="12"/>
          <w:attr w:name="Year" w:val="2018"/>
        </w:smartTagPr>
        <w:r>
          <w:rPr>
            <w:rFonts w:hint="eastAsia"/>
          </w:rPr>
          <w:t>2018-12-21</w:t>
        </w:r>
      </w:smartTag>
    </w:p>
    <w:p w:rsidR="00031589" w:rsidRDefault="00031589" w:rsidP="00361F26">
      <w:pPr>
        <w:sectPr w:rsidR="00031589" w:rsidSect="00361F26">
          <w:type w:val="continuous"/>
          <w:pgSz w:w="11906" w:h="16838" w:code="9"/>
          <w:pgMar w:top="1644" w:right="1236" w:bottom="1418" w:left="1814" w:header="851" w:footer="907" w:gutter="0"/>
          <w:pgNumType w:start="1"/>
          <w:cols w:space="425"/>
          <w:docGrid w:type="lines" w:linePitch="341" w:charSpace="2373"/>
        </w:sectPr>
      </w:pPr>
    </w:p>
    <w:p w:rsidR="00967A2A" w:rsidRDefault="00967A2A"/>
    <w:sectPr w:rsidR="00967A2A">
      <w:pgSz w:w="11906" w:h="16838"/>
      <w:pgMar w:top="1440" w:right="1800" w:bottom="1440" w:left="1800" w:header="851" w:footer="992" w:gutter="0"/>
      <w:cols w:space="425"/>
      <w:docGrid w:type="lines" w:linePitch="312"/>
    </w:sectPr>
  </w:body>
</w:document>
</file>

<file path=word/fontTable.xml><?xml version="1.0" encoding="utf-8"?>
<w:fonts xmlns:r="http://schemas.openxmlformats.org/officeDocument/2006/relationships" xmlns:w="http://schemas.openxmlformats.org/wordprocessingml/2006/main">
  <w:font w:name="Calibri">
    <w:panose1 w:val="020F0502020204030204"/>
    <w:charset w:val="00"/>
    <w:family w:val="swiss"/>
    <w:pitch w:val="variable"/>
    <w:sig w:usb0="A00002EF" w:usb1="4000207B" w:usb2="00000000" w:usb3="00000000" w:csb0="0000009F" w:csb1="00000000"/>
  </w:font>
  <w:font w:name="宋体">
    <w:altName w:val="SimSun"/>
    <w:panose1 w:val="02010600030101010101"/>
    <w:charset w:val="86"/>
    <w:family w:val="auto"/>
    <w:pitch w:val="variable"/>
    <w:sig w:usb0="00000003" w:usb1="080E0000" w:usb2="00000010" w:usb3="00000000" w:csb0="00040001" w:csb1="00000000"/>
  </w:font>
  <w:font w:name="Times New Roman">
    <w:panose1 w:val="02020603050405020304"/>
    <w:charset w:val="00"/>
    <w:family w:val="roman"/>
    <w:pitch w:val="variable"/>
    <w:sig w:usb0="20002A87" w:usb1="80000000" w:usb2="00000008" w:usb3="00000000" w:csb0="000001FF" w:csb1="00000000"/>
  </w:font>
  <w:font w:name="黑体">
    <w:altName w:val="SimHei"/>
    <w:panose1 w:val="02010600030101010101"/>
    <w:charset w:val="86"/>
    <w:family w:val="auto"/>
    <w:pitch w:val="variable"/>
    <w:sig w:usb0="00000001" w:usb1="080E0000" w:usb2="00000010" w:usb3="00000000" w:csb0="00040000" w:csb1="00000000"/>
  </w:font>
  <w:font w:name="Cambria">
    <w:panose1 w:val="02040503050406030204"/>
    <w:charset w:val="00"/>
    <w:family w:val="roman"/>
    <w:pitch w:val="variable"/>
    <w:sig w:usb0="A00002EF" w:usb1="4000004B" w:usb2="00000000" w:usb3="00000000" w:csb0="0000009F" w:csb1="00000000"/>
  </w:font>
</w:fonts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view w:val="normal"/>
  <w:bordersDoNotSurroundHeader/>
  <w:bordersDoNotSurroundFooter/>
  <w:defaultTabStop w:val="420"/>
  <w:drawingGridVerticalSpacing w:val="156"/>
  <w:displayHorizontalDrawingGridEvery w:val="0"/>
  <w:displayVerticalDrawingGridEvery w:val="2"/>
  <w:characterSpacingControl w:val="compressPunctuation"/>
  <w:compat>
    <w:spaceForUL/>
    <w:balanceSingleByteDoubleByteWidth/>
    <w:doNotLeaveBackslashAlone/>
    <w:ulTrailSpace/>
    <w:doNotExpandShiftReturn/>
    <w:adjustLineHeightInTable/>
    <w:useFELayout/>
  </w:compat>
  <w:rsids>
    <w:rsidRoot w:val="00031589"/>
    <w:rsid w:val="00031589"/>
    <w:rsid w:val="00967A2A"/>
  </w:rsids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themeFontLang w:val="en-US" w:eastAsia="zh-CN"/>
  <w:clrSchemeMapping w:bg1="light1" w:t1="dark1" w:bg2="light2" w:t2="dark2" w:accent1="accent1" w:accent2="accent2" w:accent3="accent3" w:accent4="accent4" w:accent5="accent5" w:accent6="accent6" w:hyperlink="hyperlink" w:followedHyperlink="followedHyperlink"/>
  <w:smartTagType w:namespaceuri="urn:schemas-microsoft-com:office:smarttags" w:name="chsdate"/>
  <w:decimalSymbol w:val="."/>
  <w:listSeparator w:val=",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Theme="minorHAnsi" w:eastAsiaTheme="minorEastAsia" w:hAnsiTheme="minorHAnsi" w:cstheme="minorBidi"/>
        <w:kern w:val="2"/>
        <w:sz w:val="21"/>
        <w:szCs w:val="22"/>
        <w:lang w:val="en-US" w:eastAsia="zh-CN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0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pPr>
      <w:widowControl w:val="0"/>
      <w:jc w:val="both"/>
    </w:pPr>
  </w:style>
  <w:style w:type="paragraph" w:styleId="1">
    <w:name w:val="heading 1"/>
    <w:basedOn w:val="a"/>
    <w:next w:val="a"/>
    <w:link w:val="1Char"/>
    <w:autoRedefine/>
    <w:qFormat/>
    <w:rsid w:val="00031589"/>
    <w:pPr>
      <w:widowControl/>
      <w:spacing w:before="100" w:beforeAutospacing="1" w:after="100" w:afterAutospacing="1"/>
      <w:ind w:firstLineChars="200" w:firstLine="643"/>
      <w:jc w:val="center"/>
      <w:outlineLvl w:val="0"/>
    </w:pPr>
    <w:rPr>
      <w:rFonts w:ascii="黑体" w:eastAsia="黑体" w:hAnsi="宋体" w:cs="Times New Roman"/>
      <w:b/>
      <w:kern w:val="36"/>
      <w:sz w:val="32"/>
      <w:szCs w:val="32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customStyle="1" w:styleId="1Char">
    <w:name w:val="标题 1 Char"/>
    <w:basedOn w:val="a0"/>
    <w:link w:val="1"/>
    <w:rsid w:val="00031589"/>
    <w:rPr>
      <w:rFonts w:ascii="黑体" w:eastAsia="黑体" w:hAnsi="宋体" w:cs="Times New Roman"/>
      <w:b/>
      <w:kern w:val="36"/>
      <w:sz w:val="32"/>
      <w:szCs w:val="32"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5" Type="http://schemas.openxmlformats.org/officeDocument/2006/relationships/theme" Target="theme/theme1.xml"/><Relationship Id="rId4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主题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0</TotalTime>
  <Pages>1</Pages>
  <Words>114</Words>
  <Characters>652</Characters>
  <Application>Microsoft Office Word</Application>
  <DocSecurity>0</DocSecurity>
  <Lines>5</Lines>
  <Paragraphs>1</Paragraphs>
  <ScaleCrop>false</ScaleCrop>
  <Company>Sky123.Org</Company>
  <LinksUpToDate>false</LinksUpToDate>
  <CharactersWithSpaces>765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User</dc:creator>
  <cp:keywords/>
  <dc:description/>
  <cp:lastModifiedBy/>
  <cp:revision>1</cp:revision>
  <dcterms:created xsi:type="dcterms:W3CDTF">2022-08-02T08:38:00Z</dcterms:created>
</cp:coreProperties>
</file>