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2474" w:rsidRDefault="00F12474" w:rsidP="007811A4">
      <w:pPr>
        <w:pStyle w:val="1"/>
      </w:pPr>
      <w:r w:rsidRPr="00305B71">
        <w:rPr>
          <w:rFonts w:hint="eastAsia"/>
        </w:rPr>
        <w:t>黄冈：推进信访制度改革</w:t>
      </w:r>
      <w:r w:rsidRPr="00305B71">
        <w:t xml:space="preserve"> 着力化解信访难题</w:t>
      </w:r>
    </w:p>
    <w:p w:rsidR="00F12474" w:rsidRDefault="00F12474" w:rsidP="00F12474">
      <w:pPr>
        <w:ind w:firstLineChars="200" w:firstLine="420"/>
      </w:pPr>
      <w:r>
        <w:rPr>
          <w:rFonts w:hint="eastAsia"/>
        </w:rPr>
        <w:t>今年以来，面对突如其来的新冠肺炎疫情，黄冈市信访系统深入学习贯彻习近平总书记关于加强和改进人民信访工作的重要思想，坚持以人民为中心，依法依规解决好群众合法诉求，全力确保社会大局和谐稳定。</w:t>
      </w:r>
    </w:p>
    <w:p w:rsidR="00F12474" w:rsidRDefault="00F12474" w:rsidP="00F12474">
      <w:pPr>
        <w:ind w:firstLineChars="200" w:firstLine="420"/>
      </w:pPr>
      <w:r>
        <w:rPr>
          <w:rFonts w:hint="eastAsia"/>
        </w:rPr>
        <w:t>一、扛紧信访责任抓源头。年初，制定信访工作制度改革方案，将信访改革工作纳入全市信访工作要点，贯穿于信访日常工作，责任分解到具体科室。一是完善信访联席机制。做实信访工作领导小组工作机制，及时调整和充实市信访工作领导小组副组长和成员单位，便于协调解决涉众投融资受损群体、涉房涉地等领域突出信访矛盾。做实信访事项复查复核委员会机制，主动适应机构改革新变化，对市政府信访事项复查复核工作委员会进行调整，研究讨论有关工作规则，推进复查复核工作实体性运行。二是压实信访首办责任。受疫情影响，市信访局信访接待场所关闭</w:t>
      </w:r>
      <w:r>
        <w:t>2</w:t>
      </w:r>
      <w:r>
        <w:t>个多月。</w:t>
      </w:r>
      <w:r>
        <w:rPr>
          <w:rFonts w:hint="eastAsia"/>
        </w:rPr>
        <w:t>特别是疫情期间，全市信访系统始终畅通网上信访渠道，坚持涉疫情信访事项日收日清，快办快结，并通过制定工作预案、统一涉疫信访事项答复口径、落实办理责任等，推动及时就地解决问题。三是打造群众满意窗口。认真贯彻落实《关于推行让群众“最多访一次”实施办法（试行）》要求，全面推行让群众最多访一次，健全</w:t>
      </w:r>
      <w:r>
        <w:t xml:space="preserve"> “</w:t>
      </w:r>
      <w:r>
        <w:t>双向承诺</w:t>
      </w:r>
      <w:r>
        <w:t>”</w:t>
      </w:r>
      <w:r>
        <w:t>机制，信访事项办理过程中打好三个电话，督促责任单位及时就地解决群众诉求。督促各地深入开展信访工作</w:t>
      </w:r>
      <w:r>
        <w:t>“</w:t>
      </w:r>
      <w:r>
        <w:t>三无</w:t>
      </w:r>
      <w:r>
        <w:t>”</w:t>
      </w:r>
      <w:r>
        <w:t>县市区，深入推进</w:t>
      </w:r>
      <w:r>
        <w:t>“</w:t>
      </w:r>
      <w:r>
        <w:t>人民满意窗口</w:t>
      </w:r>
      <w:r>
        <w:t>”</w:t>
      </w:r>
      <w:r>
        <w:t>创建活动，加强群众信访接待服务中心标准化建设。黄州区、麻城市、罗田县被国</w:t>
      </w:r>
      <w:r>
        <w:rPr>
          <w:rFonts w:hint="eastAsia"/>
        </w:rPr>
        <w:t>家信访局评为</w:t>
      </w:r>
      <w:r>
        <w:t>2019</w:t>
      </w:r>
      <w:r>
        <w:t>年度信访工作</w:t>
      </w:r>
      <w:r>
        <w:t>“</w:t>
      </w:r>
      <w:r>
        <w:t>三无</w:t>
      </w:r>
      <w:r>
        <w:t>”</w:t>
      </w:r>
      <w:r>
        <w:t>县市区，打破了黄冈创建</w:t>
      </w:r>
      <w:r>
        <w:t>“</w:t>
      </w:r>
      <w:r>
        <w:t>三无</w:t>
      </w:r>
      <w:r>
        <w:t>”</w:t>
      </w:r>
      <w:r>
        <w:t>县市区零记录。</w:t>
      </w:r>
    </w:p>
    <w:p w:rsidR="00F12474" w:rsidRDefault="00F12474" w:rsidP="00F12474">
      <w:pPr>
        <w:ind w:firstLineChars="200" w:firstLine="420"/>
      </w:pPr>
      <w:r>
        <w:rPr>
          <w:rFonts w:hint="eastAsia"/>
        </w:rPr>
        <w:t>二、推进小区治理化矛盾。一是专题调研。</w:t>
      </w:r>
      <w:r>
        <w:t>4</w:t>
      </w:r>
      <w:r>
        <w:t>月初，市信访局牵头开展专题调研，起草</w:t>
      </w:r>
      <w:r>
        <w:t>1.5</w:t>
      </w:r>
      <w:r>
        <w:t>万字的</w:t>
      </w:r>
      <w:r>
        <w:t>“</w:t>
      </w:r>
      <w:r>
        <w:t>两个专题报告、一个文件代拟稿</w:t>
      </w:r>
      <w:r>
        <w:t>”</w:t>
      </w:r>
      <w:r>
        <w:t>，市委主要负责同志作出批示。市委常委会听取专题调研情况汇报，随后市委市政府印发《关于加强城乡居民小区党组织建设提升基层社会治理效能的意见》，召开小区治理专题推进会，启动为期三个月的市区小区治理专项行动。二是党建引领。市信访局制订</w:t>
      </w:r>
      <w:r>
        <w:t>“</w:t>
      </w:r>
      <w:r>
        <w:t>两个清单（市区小区治理任务清单、部门下沉小区职责任务清单）、一个方案（翡翠小区治理办点方案）</w:t>
      </w:r>
      <w:r>
        <w:t>”</w:t>
      </w:r>
      <w:r>
        <w:t>，积极指导联系的翡翠一品小区成立综合党支部、组织了首次业主代表推选，</w:t>
      </w:r>
      <w:r>
        <w:rPr>
          <w:rFonts w:hint="eastAsia"/>
        </w:rPr>
        <w:t>完成了业委会重选、监事会重建，建立健全了党小组、党员中心户、楼栋长等“三方联动、四位一体”小区治理新体系。督促起草了小区车库车位、物业费清缴、业主微信群、业委会管理等四个配套办法。三是办点示范。由市委主要负责同志领衔在翡翠一品小区办点，以点带面，化解小区信访矛盾纠纷。市信访局先后</w:t>
      </w:r>
      <w:r>
        <w:t>21</w:t>
      </w:r>
      <w:r>
        <w:t>次协调会商业主反映的飘窗设计、开发商侵占地下车库权属、业委会财务不透明、油烟污染、物业费清缴等问题，点对点交办</w:t>
      </w:r>
      <w:r>
        <w:t>30</w:t>
      </w:r>
      <w:r>
        <w:t>多个小区治理及办点问题清单，</w:t>
      </w:r>
      <w:r>
        <w:t>26</w:t>
      </w:r>
      <w:r>
        <w:t>家市区责任单位正在加紧化解。</w:t>
      </w:r>
    </w:p>
    <w:p w:rsidR="00F12474" w:rsidRDefault="00F12474" w:rsidP="00F12474">
      <w:pPr>
        <w:ind w:firstLineChars="200" w:firstLine="420"/>
      </w:pPr>
      <w:r>
        <w:rPr>
          <w:rFonts w:hint="eastAsia"/>
        </w:rPr>
        <w:t>三、抓好三个试点促改革。黄州区、麻城市、罗田县将开展信访矛盾社会共治、领导干部接访包案常态化、群众最多访一次试点，市信访局牵头督促三个县市区做好试点工作，切实解决群众合理信访诉求。</w:t>
      </w:r>
    </w:p>
    <w:p w:rsidR="00F12474" w:rsidRDefault="00F12474" w:rsidP="00F12474">
      <w:pPr>
        <w:ind w:firstLineChars="200" w:firstLine="420"/>
      </w:pPr>
      <w:r>
        <w:rPr>
          <w:rFonts w:hint="eastAsia"/>
        </w:rPr>
        <w:t>一是抓实信访矛盾社会共治机制试点。督促黄州区通过整合“三代表一委员”、律师和基层法律服务工作者、心理疏导服务者、网格员、志愿者等社会力量及有关职能部门，构建“三查四警五调”（日常排查、定期排查、专项排查，风险评估四预警机制，迅速调、移交调、联合调、疏导调、提级调）信访矛盾社会共治机制，抓好一线排查和多方调处两支队伍建设，建立定期研判、挂牌督办、公开接访、信息报告、多元调处、责任追究等六项制度。</w:t>
      </w:r>
    </w:p>
    <w:p w:rsidR="00F12474" w:rsidRDefault="00F12474" w:rsidP="00F12474">
      <w:pPr>
        <w:ind w:firstLineChars="200" w:firstLine="420"/>
      </w:pPr>
      <w:r>
        <w:rPr>
          <w:rFonts w:hint="eastAsia"/>
        </w:rPr>
        <w:t>二是抓实领导接访包案常态化试点。督促麻城市制定</w:t>
      </w:r>
      <w:r>
        <w:t>2020</w:t>
      </w:r>
      <w:r>
        <w:t>年度市领导信访接待日安排表、市领导下访活动安排表、市领导信访包案一览表，协调市</w:t>
      </w:r>
      <w:r>
        <w:t>“</w:t>
      </w:r>
      <w:r>
        <w:t>四大家</w:t>
      </w:r>
      <w:r>
        <w:t>”</w:t>
      </w:r>
      <w:r>
        <w:t>领导定期到信访部门坐班约访、随接接访，信访部门定期梳理涉及民生方面的信访事项，及时提交市委市政府领导接访协调或研判化解。今年以来，市领导接访研判信访事项</w:t>
      </w:r>
      <w:r>
        <w:t>85</w:t>
      </w:r>
      <w:r>
        <w:t>件，已化解</w:t>
      </w:r>
      <w:r>
        <w:t>39</w:t>
      </w:r>
      <w:r>
        <w:t>件，</w:t>
      </w:r>
      <w:r>
        <w:t>46</w:t>
      </w:r>
      <w:r>
        <w:t>件正在推动化解中</w:t>
      </w:r>
      <w:r>
        <w:rPr>
          <w:rFonts w:hint="eastAsia"/>
        </w:rPr>
        <w:t>。</w:t>
      </w:r>
      <w:r>
        <w:rPr>
          <w:rFonts w:hint="eastAsia"/>
        </w:rPr>
        <w:t xml:space="preserve">        </w:t>
      </w:r>
    </w:p>
    <w:p w:rsidR="00F12474" w:rsidRDefault="00F12474" w:rsidP="00F12474">
      <w:pPr>
        <w:ind w:firstLineChars="200" w:firstLine="420"/>
      </w:pPr>
      <w:r>
        <w:t>三是抓实</w:t>
      </w:r>
      <w:r>
        <w:t>“</w:t>
      </w:r>
      <w:r>
        <w:t>群众最多访一次</w:t>
      </w:r>
      <w:r>
        <w:t>”</w:t>
      </w:r>
      <w:r>
        <w:t>试点。督促罗田县开展</w:t>
      </w:r>
      <w:r>
        <w:t>“</w:t>
      </w:r>
      <w:r>
        <w:t>事经我手不越级、群众最多访一次</w:t>
      </w:r>
      <w:r>
        <w:t>”</w:t>
      </w:r>
      <w:r>
        <w:t>试点，畅通信访渠道，严格落实首</w:t>
      </w:r>
      <w:r>
        <w:rPr>
          <w:rFonts w:hint="eastAsia"/>
        </w:rPr>
        <w:t>办责任，规范办理初信初访，推行马上办、简易办、调解办、规范办、提级办、代理办等六个办理机制，定期集中会上疑难信访问题，实行对账销号管理，开展重信重访专项治理，最大限度减少重访信访，努力实现群众走访“最多访一次”。</w:t>
      </w:r>
    </w:p>
    <w:p w:rsidR="00F12474" w:rsidRDefault="00F12474" w:rsidP="00F12474">
      <w:pPr>
        <w:ind w:firstLineChars="200" w:firstLine="420"/>
        <w:jc w:val="right"/>
      </w:pPr>
      <w:r w:rsidRPr="00E4569E">
        <w:rPr>
          <w:rFonts w:hint="eastAsia"/>
        </w:rPr>
        <w:t>湖北省信访局</w:t>
      </w:r>
      <w:r>
        <w:rPr>
          <w:rFonts w:hint="eastAsia"/>
        </w:rPr>
        <w:t xml:space="preserve"> 2021-8-21</w:t>
      </w:r>
    </w:p>
    <w:p w:rsidR="00F12474" w:rsidRDefault="00F12474" w:rsidP="001F2217">
      <w:pPr>
        <w:sectPr w:rsidR="00F12474" w:rsidSect="001F2217">
          <w:type w:val="continuous"/>
          <w:pgSz w:w="11906" w:h="16838"/>
          <w:pgMar w:top="1644" w:right="1236" w:bottom="1418" w:left="1814" w:header="851" w:footer="907" w:gutter="0"/>
          <w:pgNumType w:start="1"/>
          <w:cols w:space="720"/>
          <w:docGrid w:type="lines" w:linePitch="341" w:charSpace="2373"/>
        </w:sectPr>
      </w:pPr>
    </w:p>
    <w:p w:rsidR="000F5F64" w:rsidRDefault="000F5F64"/>
    <w:sectPr w:rsidR="000F5F6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12474"/>
    <w:rsid w:val="000F5F64"/>
    <w:rsid w:val="00F1247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1247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1247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269</Words>
  <Characters>1536</Characters>
  <Application>Microsoft Office Word</Application>
  <DocSecurity>0</DocSecurity>
  <Lines>12</Lines>
  <Paragraphs>3</Paragraphs>
  <ScaleCrop>false</ScaleCrop>
  <Company>微软中国</Company>
  <LinksUpToDate>false</LinksUpToDate>
  <CharactersWithSpaces>1802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2022-07-01T07:43:00Z</dcterms:created>
</cp:coreProperties>
</file>