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37B" w:rsidRDefault="003E237B" w:rsidP="007240A4">
      <w:pPr>
        <w:pStyle w:val="1"/>
      </w:pPr>
      <w:r>
        <w:t>福海县</w:t>
      </w:r>
      <w:r>
        <w:rPr>
          <w:rFonts w:hint="eastAsia"/>
        </w:rPr>
        <w:t>多措并举 着力加强信访干部队伍建设</w:t>
      </w:r>
    </w:p>
    <w:p w:rsidR="003E237B" w:rsidRDefault="003E237B" w:rsidP="007240A4">
      <w:r>
        <w:t xml:space="preserve">   </w:t>
      </w:r>
      <w:r>
        <w:t>近年来，福海县把信访干部队伍建设作为抓好信访工作的首要任务和重中之重，高度重视信访干部的培养、选拔和使用工作的同时，还积极拓宽渠道，不断提高全体信访干部队伍的水平，为全县营造和谐稳定的信访工作环境提供了坚强有力的组织保障。</w:t>
      </w:r>
    </w:p>
    <w:p w:rsidR="003E237B" w:rsidRDefault="003E237B" w:rsidP="007240A4">
      <w:r>
        <w:t xml:space="preserve">    </w:t>
      </w:r>
      <w:r>
        <w:t>一是完善信访干部理论学习制度，提高理论素养和业务能力。县信访局致力于机关形象的树立和干部队伍整体素质的提高，以</w:t>
      </w:r>
      <w:r>
        <w:t>“</w:t>
      </w:r>
      <w:r>
        <w:t>抓作风、比服务、争一流</w:t>
      </w:r>
      <w:r>
        <w:t>”</w:t>
      </w:r>
      <w:r>
        <w:t>主题活动和国家、自治区、地区信访局创建学习型机关主题活动为载体，狠抓政治理论学习和信访业务学习，定期进行理论学习和案例研讨活动，积极开展岗位练兵，不断提高信访干部的</w:t>
      </w:r>
      <w:r>
        <w:t>“</w:t>
      </w:r>
      <w:r>
        <w:t>大局意识、和谐意识和敬业意识</w:t>
      </w:r>
      <w:r>
        <w:t>”</w:t>
      </w:r>
      <w:r>
        <w:t>，使信访干部的政治理论素质和信访业务素质得到提高。</w:t>
      </w:r>
    </w:p>
    <w:p w:rsidR="003E237B" w:rsidRDefault="003E237B" w:rsidP="007240A4">
      <w:r>
        <w:t xml:space="preserve">    </w:t>
      </w:r>
      <w:r>
        <w:t>二是实行选调干部挂职锻炼制度，拓宽干部培养渠道。自</w:t>
      </w:r>
      <w:r>
        <w:t>2003</w:t>
      </w:r>
      <w:r>
        <w:t>年开始，我县率先实行了选调科级干部到信访局挂职锻炼，每年由组织部门在各单位（部门）挑选</w:t>
      </w:r>
      <w:r>
        <w:t>2</w:t>
      </w:r>
      <w:r>
        <w:t>名优秀年轻科级干部，充实到信访局培养锻炼。截至目前，已有</w:t>
      </w:r>
      <w:r>
        <w:t>8</w:t>
      </w:r>
      <w:r>
        <w:t>批</w:t>
      </w:r>
      <w:r>
        <w:t>16</w:t>
      </w:r>
      <w:r>
        <w:t>名挂职干部走上了信访工作岗位，在接访、办信、督办等具体工作中接受了锻炼。除此之外，自今年</w:t>
      </w:r>
      <w:r>
        <w:t>6</w:t>
      </w:r>
      <w:r>
        <w:t>月</w:t>
      </w:r>
      <w:r>
        <w:t>1</w:t>
      </w:r>
      <w:r>
        <w:t>日开始，由县财政承担费用，聘请了</w:t>
      </w:r>
      <w:r>
        <w:t>2</w:t>
      </w:r>
      <w:r>
        <w:t>名有威信且德高望重的离休老干部参与信访接待工作；由组织部门选派</w:t>
      </w:r>
      <w:r>
        <w:t>2</w:t>
      </w:r>
      <w:r>
        <w:t>名组工干部和</w:t>
      </w:r>
      <w:r>
        <w:t>4</w:t>
      </w:r>
      <w:r>
        <w:t>名优秀后备干部到信访部门实践锻炼，此举不仅增强了信访局的干部力量，而且还拓宽了干部培养渠</w:t>
      </w:r>
      <w:r>
        <w:rPr>
          <w:rFonts w:hint="eastAsia"/>
        </w:rPr>
        <w:t>道，加强了全县的信访工作。</w:t>
      </w:r>
    </w:p>
    <w:p w:rsidR="003E237B" w:rsidRDefault="003E237B" w:rsidP="007240A4">
      <w:r>
        <w:t xml:space="preserve">    </w:t>
      </w:r>
      <w:r>
        <w:t>三是实行基层信访干部轮训制度，提高基层信访干部整体水平。基层信访干部是做好稳定工作的第一道防线，加强乡（镇）场信访干部队伍建设非常重要。县信访局在加强基层信访干部定期培训的基础上，积极拓宽培训途径，实行了基层信访干部轮训制度，通过业务理论与工作实践的结合，帮助他们提高政策理论水平与工作能力，增强做好新形势下信访工作的使命感和责任感，大大提高了基层信访工作质量和效率。</w:t>
      </w:r>
    </w:p>
    <w:p w:rsidR="003E237B" w:rsidRDefault="003E237B" w:rsidP="007240A4">
      <w:pPr>
        <w:ind w:firstLine="420"/>
      </w:pPr>
      <w:r>
        <w:t>通过一系列扎实有效的措施，我县信访干部队伍水平得到了很大提高，信访事项一次处结率由原来的</w:t>
      </w:r>
      <w:r>
        <w:t>97.4%</w:t>
      </w:r>
      <w:r>
        <w:t>上升至现在的</w:t>
      </w:r>
      <w:r>
        <w:t>98.6%</w:t>
      </w:r>
      <w:r>
        <w:t>，全县上下基本形成了</w:t>
      </w:r>
      <w:r>
        <w:t>“</w:t>
      </w:r>
      <w:r>
        <w:t>畅通、有序、务实、高效</w:t>
      </w:r>
      <w:r>
        <w:t>”</w:t>
      </w:r>
      <w:r>
        <w:t>的信访工作新局面。</w:t>
      </w:r>
    </w:p>
    <w:p w:rsidR="003E237B" w:rsidRPr="007240A4" w:rsidRDefault="003E237B" w:rsidP="007240A4">
      <w:pPr>
        <w:ind w:firstLine="420"/>
        <w:jc w:val="right"/>
      </w:pPr>
      <w:r>
        <w:t>福海县把信访</w:t>
      </w:r>
      <w:r w:rsidRPr="007240A4">
        <w:t>2020-12-10</w:t>
      </w:r>
    </w:p>
    <w:p w:rsidR="003E237B" w:rsidRDefault="003E237B" w:rsidP="00AC41D8">
      <w:pPr>
        <w:sectPr w:rsidR="003E237B" w:rsidSect="00AC41D8">
          <w:type w:val="continuous"/>
          <w:pgSz w:w="11906" w:h="16838"/>
          <w:pgMar w:top="1644" w:right="1236" w:bottom="1418" w:left="1814" w:header="851" w:footer="907" w:gutter="0"/>
          <w:pgNumType w:start="1"/>
          <w:cols w:space="720"/>
          <w:docGrid w:type="lines" w:linePitch="341" w:charSpace="2373"/>
        </w:sectPr>
      </w:pPr>
    </w:p>
    <w:p w:rsidR="002B2A31" w:rsidRDefault="002B2A31"/>
    <w:sectPr w:rsidR="002B2A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237B"/>
    <w:rsid w:val="002B2A31"/>
    <w:rsid w:val="003E23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23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23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769</Characters>
  <Application>Microsoft Office Word</Application>
  <DocSecurity>0</DocSecurity>
  <Lines>6</Lines>
  <Paragraphs>1</Paragraphs>
  <ScaleCrop>false</ScaleCrop>
  <Company>Win10NeT.COM</Company>
  <LinksUpToDate>false</LinksUpToDate>
  <CharactersWithSpaces>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2022-07-08T08:24:00Z</dcterms:created>
</cp:coreProperties>
</file>