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7C5" w:rsidRDefault="008917C5" w:rsidP="003262D9">
      <w:pPr>
        <w:pStyle w:val="1"/>
        <w:rPr>
          <w:rFonts w:hint="eastAsia"/>
        </w:rPr>
      </w:pPr>
      <w:r w:rsidRPr="003262D9">
        <w:rPr>
          <w:rFonts w:hint="eastAsia"/>
        </w:rPr>
        <w:t>纳雍：念好“真”经</w:t>
      </w:r>
      <w:r w:rsidRPr="003262D9">
        <w:t xml:space="preserve"> 推动信访责任落地落实</w:t>
      </w:r>
    </w:p>
    <w:p w:rsidR="008917C5" w:rsidRDefault="008917C5" w:rsidP="008917C5">
      <w:pPr>
        <w:ind w:firstLineChars="200" w:firstLine="420"/>
      </w:pPr>
      <w:r>
        <w:rPr>
          <w:rFonts w:hint="eastAsia"/>
        </w:rPr>
        <w:t>近年来，纳雍县坚持以人民为中心的发展思想，扛牢信访责任，增强为民意识，主动担当作为，注真情、用真心、摸真相、讲真理，动真格，依法及时解决群众反映的困难和问题，确保社会大局和谐稳定。</w:t>
      </w:r>
    </w:p>
    <w:p w:rsidR="008917C5" w:rsidRDefault="008917C5" w:rsidP="008917C5">
      <w:pPr>
        <w:ind w:firstLineChars="200" w:firstLine="420"/>
      </w:pPr>
      <w:r>
        <w:rPr>
          <w:rFonts w:hint="eastAsia"/>
        </w:rPr>
        <w:t>接访“注真情”，把好矛盾“第一阀”。纳雍县重视初信初访办理力度和办理质量，接访领导始终站稳群众立场，以心交心、换位思考，通过座谈拉家常方式，详细了解信访人生产生活、子女就学、反映诉求等具体情况。对无理诉求，接访领导耐心解释政策，强化思想疏导，当场消化；对合理诉求，接访领导签署意见转交责任部门限时办理，并强化跟踪督促，确保妥善解决，防止初访演变为重访。年初以来，接访</w:t>
      </w:r>
      <w:r>
        <w:t>374</w:t>
      </w:r>
      <w:r>
        <w:t>批</w:t>
      </w:r>
      <w:r>
        <w:t>1054</w:t>
      </w:r>
      <w:r>
        <w:t>人次，当场疏导解释消化</w:t>
      </w:r>
      <w:r>
        <w:t>336</w:t>
      </w:r>
      <w:r>
        <w:t>批</w:t>
      </w:r>
      <w:r>
        <w:t>979</w:t>
      </w:r>
      <w:r>
        <w:t>人次，签转责任部门办理</w:t>
      </w:r>
      <w:r>
        <w:t>38</w:t>
      </w:r>
      <w:r>
        <w:t>批</w:t>
      </w:r>
      <w:r>
        <w:t>75</w:t>
      </w:r>
      <w:r>
        <w:t>人次。</w:t>
      </w:r>
    </w:p>
    <w:p w:rsidR="008917C5" w:rsidRDefault="008917C5" w:rsidP="008917C5">
      <w:pPr>
        <w:ind w:firstLineChars="200" w:firstLine="420"/>
      </w:pPr>
      <w:r>
        <w:rPr>
          <w:rFonts w:hint="eastAsia"/>
        </w:rPr>
        <w:t>包案“用真心”，防止化解“后遗症”。纳雍县将矛盾化解工作作为政治任务、民生工程、德政工程抓细抓实，坚持问题导向，严格落实副县级以上领导的包案化解责任。副县级以上领导采取下访接待、走访慰问、组织信访人代表座谈、面对面与信访人或群访组织者坦诚沟通等方式，认真研判案情，找准问题根源，制定化解措施，明确化解时限，指导、督促责任部门及时有效化解。同时，定期不定期回访信访人，详细了解问题的解决情况，引导进行满意度评价，确保包案事项妥善化解。</w:t>
      </w:r>
    </w:p>
    <w:p w:rsidR="008917C5" w:rsidRDefault="008917C5" w:rsidP="008917C5">
      <w:pPr>
        <w:ind w:firstLineChars="200" w:firstLine="420"/>
      </w:pPr>
      <w:r>
        <w:rPr>
          <w:rFonts w:hint="eastAsia"/>
        </w:rPr>
        <w:t>调查“摸真相”，把准问题“主根源”。纳雍县在化解群众矛盾过程中，充分尊重矛盾发生的客观事实及规律，按照国家、省、市信访业务部门要求，全面排查、梳理、甄别、归类群众诉求的类别，明确责任部门对有权处理信访事项开展走访调查，摸清问题的来龙去脉，做到信访人基本情况、反映主要诉求、问题发生根源、以往调查情况、历次处理情况、适用政策法律“六清楚”，为集中分析研判信访事项提供真实可靠资料，为理清化解思路脉络提供科学依据，便于及时回应群众关切。</w:t>
      </w:r>
    </w:p>
    <w:p w:rsidR="008917C5" w:rsidRDefault="008917C5" w:rsidP="008917C5">
      <w:pPr>
        <w:ind w:firstLineChars="200" w:firstLine="420"/>
      </w:pPr>
      <w:r>
        <w:rPr>
          <w:rFonts w:hint="eastAsia"/>
        </w:rPr>
        <w:t>评说“讲真理”，弘扬法德“正能量”。纳雍县在县综治中心搭建律师服务平台和道德评说载体，充分运用法治德治力量解决群众反映的问题。对容易调处的纠纷，道德评说员通过讲解六尺巷的故事，宣传社会主义核心价值观，引导来访群众明白道理，主动放弃诉求。对复杂疑难的事项，进驻律师耐心把脉会诊，多方了解、认真核实诉求的真实性和调查资料的完整性，进一步厘清化解脉络，分析适用法律政策的精准度，定性问题诉求的合理性，纠正以往处理不当之处，依法依规解决群众反映的问题。</w:t>
      </w:r>
    </w:p>
    <w:p w:rsidR="008917C5" w:rsidRDefault="008917C5" w:rsidP="008917C5">
      <w:pPr>
        <w:ind w:firstLineChars="200" w:firstLine="420"/>
        <w:rPr>
          <w:rFonts w:hint="eastAsia"/>
        </w:rPr>
      </w:pPr>
      <w:r>
        <w:rPr>
          <w:rFonts w:hint="eastAsia"/>
        </w:rPr>
        <w:t>考核“动真格”，倒逼矛盾“真化解”。纳雍县进一步完善信访工作责任考核细则，用好用活考核指挥棒，坚持一周一调度，一月一通报，一季一考核，动态考核信访工作责任制的落实进度及质量。考核结果与年终考核、民主评议、评先选优、晋级晋职挂钩。同时，对信访业务办理错情率高、化解流于形式、遇事推诿塞责、化解进度迟缓、群众满意度不高的单位和责任人给予批评问责，并纳入黑名单管理，作为下一步督查督办的重点对象，促使责任单位及责任人提高工作落实力和执行力。</w:t>
      </w:r>
    </w:p>
    <w:p w:rsidR="008917C5" w:rsidRDefault="008917C5" w:rsidP="003262D9">
      <w:pPr>
        <w:jc w:val="right"/>
        <w:rPr>
          <w:rFonts w:hint="eastAsia"/>
        </w:rPr>
      </w:pPr>
      <w:r w:rsidRPr="003262D9">
        <w:rPr>
          <w:rFonts w:hint="eastAsia"/>
        </w:rPr>
        <w:t>纳雍县人民政府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5"/>
          <w:attr w:name="Month" w:val="9"/>
          <w:attr w:name="Year" w:val="2020"/>
        </w:smartTagPr>
        <w:r>
          <w:rPr>
            <w:rFonts w:hint="eastAsia"/>
          </w:rPr>
          <w:t>2020-9-25</w:t>
        </w:r>
      </w:smartTag>
    </w:p>
    <w:p w:rsidR="008917C5" w:rsidRDefault="008917C5" w:rsidP="00D13835">
      <w:pPr>
        <w:sectPr w:rsidR="008917C5" w:rsidSect="00D1383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B5013" w:rsidRDefault="004B5013"/>
    <w:sectPr w:rsidR="004B50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17C5"/>
    <w:rsid w:val="004B5013"/>
    <w:rsid w:val="00891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917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917C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917C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1051</Characters>
  <Application>Microsoft Office Word</Application>
  <DocSecurity>0</DocSecurity>
  <Lines>8</Lines>
  <Paragraphs>2</Paragraphs>
  <ScaleCrop>false</ScaleCrop>
  <Company>微软中国</Company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2022-07-04T06:22:00Z</dcterms:created>
</cp:coreProperties>
</file>