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68F1" w:rsidRDefault="009668F1" w:rsidP="001311B0">
      <w:pPr>
        <w:pStyle w:val="1"/>
        <w:rPr>
          <w:rFonts w:hint="eastAsia"/>
        </w:rPr>
      </w:pPr>
      <w:r w:rsidRPr="001311B0">
        <w:rPr>
          <w:rFonts w:hint="eastAsia"/>
        </w:rPr>
        <w:t>慈溪：分流瘦身</w:t>
      </w:r>
      <w:r w:rsidRPr="001311B0">
        <w:t>+聚力提质 探索破解基层治理信访难题</w:t>
      </w:r>
    </w:p>
    <w:p w:rsidR="009668F1" w:rsidRDefault="009668F1" w:rsidP="009668F1">
      <w:pPr>
        <w:ind w:firstLineChars="200" w:firstLine="420"/>
      </w:pPr>
      <w:r>
        <w:rPr>
          <w:rFonts w:hint="eastAsia"/>
        </w:rPr>
        <w:t>“你好，今天请你过来，主要是就你所反映的宗汉街道某村干部帮助企业违规用地、挪用集体资金等信访问题，对你进行联合反馈……”</w:t>
      </w:r>
    </w:p>
    <w:p w:rsidR="009668F1" w:rsidRDefault="009668F1" w:rsidP="009668F1">
      <w:pPr>
        <w:ind w:firstLineChars="200" w:firstLine="420"/>
      </w:pPr>
      <w:r>
        <w:rPr>
          <w:rFonts w:hint="eastAsia"/>
        </w:rPr>
        <w:t>近日，慈溪市宗汉街道主要领导、街道纪工委、综治办、城建办、农业服务中心分管领导“排排坐”，对一“多年、多层、多头”信访举报件进行联合反馈和澄清，该信访人对反馈结果表示满意，并承诺息访。这不得不归功于该市基层纪检监察信访工作新模式的探索推广。</w:t>
      </w:r>
    </w:p>
    <w:p w:rsidR="009668F1" w:rsidRDefault="009668F1" w:rsidP="009668F1">
      <w:pPr>
        <w:ind w:firstLineChars="200" w:firstLine="420"/>
      </w:pPr>
      <w:r>
        <w:rPr>
          <w:rFonts w:hint="eastAsia"/>
        </w:rPr>
        <w:t>去年</w:t>
      </w:r>
      <w:r>
        <w:t>8</w:t>
      </w:r>
      <w:r>
        <w:t>月以来，慈溪市纪委市监委针对业务外信访数量居高不下、重复访现象突出、涉纪信访成案少等问题，全面启动信访举报形式主义、官僚主义问题整治，建立</w:t>
      </w:r>
      <w:r>
        <w:t>“</w:t>
      </w:r>
      <w:r>
        <w:t>归口交办、闭环管理</w:t>
      </w:r>
      <w:r>
        <w:t>”</w:t>
      </w:r>
      <w:r>
        <w:t>的纪检监察信访工作模式，在受理关实现快速分流，在处置关实现高质量办理，坚决杜绝业务部门受理推诿、信访调查不深等现象。</w:t>
      </w:r>
    </w:p>
    <w:p w:rsidR="009668F1" w:rsidRDefault="009668F1" w:rsidP="009668F1">
      <w:pPr>
        <w:ind w:firstLineChars="200" w:firstLine="420"/>
      </w:pPr>
      <w:r>
        <w:rPr>
          <w:rFonts w:hint="eastAsia"/>
        </w:rPr>
        <w:t>“有举报找纪委”</w:t>
      </w:r>
    </w:p>
    <w:p w:rsidR="009668F1" w:rsidRDefault="009668F1" w:rsidP="009668F1">
      <w:pPr>
        <w:ind w:firstLineChars="200" w:firstLine="420"/>
      </w:pPr>
      <w:r>
        <w:rPr>
          <w:rFonts w:hint="eastAsia"/>
        </w:rPr>
        <w:t>随着纪检监察体制改革的深入推进，纪委监委的权威性、群众认可度都与日俱增，“有举报找纪委”在一定程度上成了惯性。从该市纪委去年的信访分析来看，个别业务部门的推诿对“贴牌信访”也发挥着推波助澜作用。</w:t>
      </w:r>
    </w:p>
    <w:p w:rsidR="009668F1" w:rsidRDefault="009668F1" w:rsidP="009668F1">
      <w:pPr>
        <w:ind w:firstLineChars="200" w:firstLine="420"/>
      </w:pPr>
      <w:r>
        <w:rPr>
          <w:rFonts w:hint="eastAsia"/>
        </w:rPr>
        <w:t>“收到的投诉举报五花八门，违章建筑、小区噪音、工厂污染等等，业务范围外‘贴牌信访’问题的处理耗费了大量精力，是个老大难问题。”去年召开的慈溪市纪委三季度信访分析会上一干部发言指出，与会人员纷纷附和。</w:t>
      </w:r>
    </w:p>
    <w:p w:rsidR="009668F1" w:rsidRDefault="009668F1" w:rsidP="009668F1">
      <w:pPr>
        <w:ind w:firstLineChars="200" w:firstLine="420"/>
      </w:pPr>
      <w:r>
        <w:rPr>
          <w:rFonts w:hint="eastAsia"/>
        </w:rPr>
        <w:t>如何让群众从“要举报”变成“会举报”？</w:t>
      </w:r>
    </w:p>
    <w:p w:rsidR="009668F1" w:rsidRDefault="009668F1" w:rsidP="009668F1">
      <w:pPr>
        <w:ind w:firstLineChars="200" w:firstLine="420"/>
      </w:pPr>
      <w:r>
        <w:rPr>
          <w:rFonts w:hint="eastAsia"/>
        </w:rPr>
        <w:t>该市纪委信访室主任孙群辉整理了《纪检监察机关处理检举控告工作规则》学习笔记，并在“清廉浙江”微信公众号等媒体上进行推送，更简洁清晰地为群众解读了纪检监察信访举报的受理范围和不予受理事项。</w:t>
      </w:r>
    </w:p>
    <w:p w:rsidR="009668F1" w:rsidRDefault="009668F1" w:rsidP="009668F1">
      <w:pPr>
        <w:ind w:firstLineChars="200" w:firstLine="420"/>
      </w:pPr>
      <w:r>
        <w:rPr>
          <w:rFonts w:hint="eastAsia"/>
        </w:rPr>
        <w:t>如何让相关举报从“纪委负责”变成“分工负责”？</w:t>
      </w:r>
    </w:p>
    <w:p w:rsidR="009668F1" w:rsidRDefault="009668F1" w:rsidP="009668F1">
      <w:pPr>
        <w:ind w:firstLineChars="200" w:firstLine="420"/>
      </w:pPr>
      <w:r>
        <w:rPr>
          <w:rFonts w:hint="eastAsia"/>
        </w:rPr>
        <w:t>有的镇</w:t>
      </w:r>
      <w:r>
        <w:t>(</w:t>
      </w:r>
      <w:r>
        <w:t>街道</w:t>
      </w:r>
      <w:r>
        <w:t>)</w:t>
      </w:r>
      <w:r>
        <w:t>主要领导习惯将业务范围外疑难信访件批转纪</w:t>
      </w:r>
      <w:r>
        <w:t>(</w:t>
      </w:r>
      <w:r>
        <w:t>工</w:t>
      </w:r>
      <w:r>
        <w:t>)</w:t>
      </w:r>
      <w:r>
        <w:t>委办理，有的业务分管领导误认为有</w:t>
      </w:r>
      <w:r>
        <w:t>“</w:t>
      </w:r>
      <w:r>
        <w:t>干部不作为</w:t>
      </w:r>
      <w:r>
        <w:t>”“</w:t>
      </w:r>
      <w:r>
        <w:t>村干部违章</w:t>
      </w:r>
      <w:r>
        <w:t>”</w:t>
      </w:r>
      <w:r>
        <w:t>等涉及</w:t>
      </w:r>
      <w:r>
        <w:t>“</w:t>
      </w:r>
      <w:r>
        <w:t>干部</w:t>
      </w:r>
      <w:r>
        <w:t>”</w:t>
      </w:r>
      <w:r>
        <w:t>字眼的举报都应该由纪委去查，该市纪委主要负责人对此作出要求，明确进一步传达</w:t>
      </w:r>
      <w:r>
        <w:t>“</w:t>
      </w:r>
      <w:r>
        <w:t>三转</w:t>
      </w:r>
      <w:r>
        <w:t>”</w:t>
      </w:r>
      <w:r>
        <w:t>要求，压实属地责任。于是，该市纪委信访室指导宗汉街道等地建立镇</w:t>
      </w:r>
      <w:r>
        <w:t>(</w:t>
      </w:r>
      <w:r>
        <w:t>街道</w:t>
      </w:r>
      <w:r>
        <w:t>)</w:t>
      </w:r>
      <w:r>
        <w:t>纪检监察信访工作领导小组，形成党</w:t>
      </w:r>
      <w:r>
        <w:t>(</w:t>
      </w:r>
      <w:r>
        <w:t>工</w:t>
      </w:r>
      <w:r>
        <w:t>)</w:t>
      </w:r>
      <w:r>
        <w:t>委牵头抓总、党政</w:t>
      </w:r>
      <w:r>
        <w:t>“</w:t>
      </w:r>
      <w:r>
        <w:t>一把手</w:t>
      </w:r>
      <w:r>
        <w:t>”</w:t>
      </w:r>
      <w:r>
        <w:t>把关定向、其他班子领导分工负责的领导机制。同时，成立领导小组协调办公室，负责对信访件进行分类交办、跟踪监督等。在该模式下，经当地主要领导审批后，协调办将纪检业</w:t>
      </w:r>
      <w:r>
        <w:rPr>
          <w:rFonts w:hint="eastAsia"/>
        </w:rPr>
        <w:t>务范围外的信访件直接剥离给镇</w:t>
      </w:r>
      <w:r>
        <w:t>(</w:t>
      </w:r>
      <w:r>
        <w:t>街道</w:t>
      </w:r>
      <w:r>
        <w:t>)</w:t>
      </w:r>
      <w:r>
        <w:t>信访办，涉纪信访调查处置精力变得更加集中。</w:t>
      </w:r>
    </w:p>
    <w:p w:rsidR="009668F1" w:rsidRDefault="009668F1" w:rsidP="009668F1">
      <w:pPr>
        <w:ind w:firstLineChars="200" w:firstLine="420"/>
      </w:pPr>
      <w:r>
        <w:rPr>
          <w:rFonts w:hint="eastAsia"/>
        </w:rPr>
        <w:t>既不揽事，也不推责</w:t>
      </w:r>
    </w:p>
    <w:p w:rsidR="009668F1" w:rsidRDefault="009668F1" w:rsidP="009668F1">
      <w:pPr>
        <w:ind w:firstLineChars="200" w:firstLine="420"/>
      </w:pPr>
      <w:r>
        <w:rPr>
          <w:rFonts w:hint="eastAsia"/>
        </w:rPr>
        <w:t>业务范围外信访件可以直接剥离，业务范围内外交织类信访件的处置则更为复杂。协调办准确把握各部门工作职责，对信访事项逐一评估，做到既不揽事，也不推责。梳理出交织类信访件中的业务外事项，在收件后</w:t>
      </w:r>
      <w:r>
        <w:t>3</w:t>
      </w:r>
      <w:r>
        <w:t>个工作日内填写信访件交办单，并提出拟办意见，报镇</w:t>
      </w:r>
      <w:r>
        <w:t>(</w:t>
      </w:r>
      <w:r>
        <w:t>街道</w:t>
      </w:r>
      <w:r>
        <w:t>)</w:t>
      </w:r>
      <w:r>
        <w:t>主要领导审批后，以摘抄单的形式交镇</w:t>
      </w:r>
      <w:r>
        <w:t>(</w:t>
      </w:r>
      <w:r>
        <w:t>街道</w:t>
      </w:r>
      <w:r>
        <w:t>)</w:t>
      </w:r>
      <w:r>
        <w:t>相关分管领导或业务部门，并配套建立限期办理、书面反馈、分管领导背书制度，确保跟踪监督职责有力落实。</w:t>
      </w:r>
    </w:p>
    <w:p w:rsidR="009668F1" w:rsidRDefault="009668F1" w:rsidP="009668F1">
      <w:pPr>
        <w:ind w:firstLineChars="200" w:firstLine="420"/>
      </w:pPr>
      <w:r>
        <w:rPr>
          <w:rFonts w:hint="eastAsia"/>
        </w:rPr>
        <w:t>“信访事项办结后的处理也是有条不紊。按照‘谁承办、谁反馈’的原则向信访人做好反馈工作，涉及多个部门承办的信访事项，由协调办牵头采取联合反馈等方式向信访人进行反馈，从而形成闭环，切实减少重复信访，确保初信初访未办结件有效清零，‘三多’信访件有效清淤。”宗汉街道纪工委书记杨叶飞介绍。</w:t>
      </w:r>
    </w:p>
    <w:p w:rsidR="009668F1" w:rsidRDefault="009668F1" w:rsidP="009668F1">
      <w:pPr>
        <w:ind w:firstLineChars="200" w:firstLine="420"/>
      </w:pPr>
      <w:r>
        <w:rPr>
          <w:rFonts w:hint="eastAsia"/>
        </w:rPr>
        <w:t>用“数据”说话</w:t>
      </w:r>
    </w:p>
    <w:p w:rsidR="009668F1" w:rsidRDefault="009668F1" w:rsidP="009668F1">
      <w:pPr>
        <w:ind w:firstLineChars="200" w:firstLine="420"/>
      </w:pPr>
      <w:r>
        <w:t>2019</w:t>
      </w:r>
      <w:r>
        <w:t>年</w:t>
      </w:r>
      <w:r>
        <w:t>8</w:t>
      </w:r>
      <w:r>
        <w:t>月整治工作启动以来，慈溪市纪检监察机关共受理信访举报</w:t>
      </w:r>
      <w:r>
        <w:t>235</w:t>
      </w:r>
      <w:r>
        <w:t>件，同比下降</w:t>
      </w:r>
      <w:r>
        <w:t>39.1%</w:t>
      </w:r>
      <w:r>
        <w:t>，其中涉纪信访</w:t>
      </w:r>
      <w:r>
        <w:t>135</w:t>
      </w:r>
      <w:r>
        <w:t>件，同比下降</w:t>
      </w:r>
      <w:r>
        <w:t>49.4%</w:t>
      </w:r>
      <w:r>
        <w:t>，实现了信访总量和涉纪信访的</w:t>
      </w:r>
      <w:r>
        <w:t>“</w:t>
      </w:r>
      <w:r>
        <w:t>双降</w:t>
      </w:r>
      <w:r>
        <w:t>”</w:t>
      </w:r>
      <w:r>
        <w:t>。</w:t>
      </w:r>
    </w:p>
    <w:p w:rsidR="009668F1" w:rsidRDefault="009668F1" w:rsidP="009668F1">
      <w:pPr>
        <w:ind w:firstLineChars="200" w:firstLine="420"/>
        <w:rPr>
          <w:rFonts w:hint="eastAsia"/>
        </w:rPr>
      </w:pPr>
      <w:r>
        <w:rPr>
          <w:rFonts w:hint="eastAsia"/>
        </w:rPr>
        <w:t>为进一步压实信访处置主体责任，该市纪委研究制定《纪检监察信访举报工作流程》《领导批示件、上级交办件工作规则》《重点镇涉纪信访专题分析》等</w:t>
      </w:r>
      <w:r>
        <w:t>3</w:t>
      </w:r>
      <w:r>
        <w:t>项制度机制，从源头破解基层纪检监察信访治理难题。同时，实行</w:t>
      </w:r>
      <w:r>
        <w:t>“</w:t>
      </w:r>
      <w:r>
        <w:t>催办单</w:t>
      </w:r>
      <w:r>
        <w:t>”</w:t>
      </w:r>
      <w:r>
        <w:t>警示提醒，对群众信访举报受理不及时、调查不深入、反馈不到位、无故超期办理、敷衍了结及在一定时期内信访量上升幅度较大的单位，实施约谈通报，并对</w:t>
      </w:r>
      <w:r>
        <w:t>10</w:t>
      </w:r>
      <w:r>
        <w:t>个镇</w:t>
      </w:r>
      <w:r>
        <w:t>(</w:t>
      </w:r>
      <w:r>
        <w:t>街道</w:t>
      </w:r>
      <w:r>
        <w:t>)</w:t>
      </w:r>
      <w:r>
        <w:t>在党风廉政建设考核中给予扣分，基层纪检监察信访办理质效得到有效提升。去年以来，该市纪委通过专项整治共处置基层典型信访件</w:t>
      </w:r>
      <w:r>
        <w:t>10</w:t>
      </w:r>
      <w:r>
        <w:t>件，组织处理</w:t>
      </w:r>
      <w:r>
        <w:t>8</w:t>
      </w:r>
      <w:r>
        <w:t>人、党纪政</w:t>
      </w:r>
      <w:r>
        <w:rPr>
          <w:rFonts w:hint="eastAsia"/>
        </w:rPr>
        <w:t>务处分</w:t>
      </w:r>
      <w:r>
        <w:t>3</w:t>
      </w:r>
      <w:r>
        <w:t>人，移送司法机关</w:t>
      </w:r>
      <w:r>
        <w:t>1</w:t>
      </w:r>
      <w:r>
        <w:t>人。</w:t>
      </w:r>
    </w:p>
    <w:p w:rsidR="009668F1" w:rsidRDefault="009668F1" w:rsidP="001311B0">
      <w:pPr>
        <w:ind w:firstLine="420"/>
        <w:jc w:val="right"/>
        <w:rPr>
          <w:rFonts w:hint="eastAsia"/>
        </w:rPr>
      </w:pPr>
      <w:r w:rsidRPr="001311B0">
        <w:rPr>
          <w:rFonts w:hint="eastAsia"/>
        </w:rPr>
        <w:t>宁波市纪委市监委</w:t>
      </w:r>
      <w:r>
        <w:rPr>
          <w:rFonts w:hint="eastAsia"/>
        </w:rPr>
        <w:t>2020-4-8</w:t>
      </w:r>
    </w:p>
    <w:p w:rsidR="009668F1" w:rsidRDefault="009668F1" w:rsidP="00513356">
      <w:pPr>
        <w:sectPr w:rsidR="009668F1" w:rsidSect="00513356">
          <w:type w:val="continuous"/>
          <w:pgSz w:w="11906" w:h="16838" w:code="9"/>
          <w:pgMar w:top="1644" w:right="1236" w:bottom="1418" w:left="1814" w:header="851" w:footer="907" w:gutter="0"/>
          <w:pgNumType w:start="1"/>
          <w:cols w:space="425"/>
          <w:docGrid w:type="lines" w:linePitch="341" w:charSpace="2373"/>
        </w:sectPr>
      </w:pPr>
    </w:p>
    <w:p w:rsidR="00BB74B2" w:rsidRDefault="00BB74B2"/>
    <w:sectPr w:rsidR="00BB74B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668F1"/>
    <w:rsid w:val="009668F1"/>
    <w:rsid w:val="00BB74B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668F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668F1"/>
    <w:rPr>
      <w:rFonts w:ascii="黑体" w:eastAsia="黑体" w:hAnsi="宋体" w:cs="Times New Roman"/>
      <w:b/>
      <w:kern w:val="36"/>
      <w:sz w:val="32"/>
      <w:szCs w:val="32"/>
    </w:rPr>
  </w:style>
  <w:style w:type="paragraph" w:customStyle="1" w:styleId="Char2CharCharChar">
    <w:name w:val="Char2 Char Char Char"/>
    <w:basedOn w:val="a"/>
    <w:autoRedefine/>
    <w:rsid w:val="009668F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256</Words>
  <Characters>1462</Characters>
  <Application>Microsoft Office Word</Application>
  <DocSecurity>0</DocSecurity>
  <Lines>12</Lines>
  <Paragraphs>3</Paragraphs>
  <ScaleCrop>false</ScaleCrop>
  <Company>微软中国</Company>
  <LinksUpToDate>false</LinksUpToDate>
  <CharactersWithSpaces>1715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2022-07-05T08:20:00Z</dcterms:created>
</cp:coreProperties>
</file>