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F18" w:rsidRDefault="009E6F18" w:rsidP="00B30249">
      <w:pPr>
        <w:pStyle w:val="1"/>
      </w:pPr>
      <w:r w:rsidRPr="00B30249">
        <w:rPr>
          <w:rFonts w:hint="eastAsia"/>
        </w:rPr>
        <w:t>都江堰</w:t>
      </w:r>
      <w:r>
        <w:rPr>
          <w:rFonts w:hint="eastAsia"/>
        </w:rPr>
        <w:t>市信访局：推进党风廉政建设工作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今年以来，市信访局以主体责任落实、干部作风建设等为抓手，纵深推进本单位党风廉政建设工作，推动全市信访工作再上新台阶。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牵住“牛鼻子”</w:t>
      </w:r>
      <w:r>
        <w:t xml:space="preserve">    </w:t>
      </w:r>
      <w:r>
        <w:t>狠抓责任落实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市信访局严格落实党风廉政建设主体责任，专题研究党风廉政建设工作</w:t>
      </w:r>
      <w:r>
        <w:t>4</w:t>
      </w:r>
      <w:r>
        <w:t>次。同时，建立完善党风廉政建设</w:t>
      </w:r>
      <w:r>
        <w:t>“</w:t>
      </w:r>
      <w:r>
        <w:t>责任链</w:t>
      </w:r>
      <w:r>
        <w:t>”</w:t>
      </w:r>
      <w:r>
        <w:t>，梳理领导班子及班子成员主体责任清单</w:t>
      </w:r>
      <w:r>
        <w:t>36</w:t>
      </w:r>
      <w:r>
        <w:t>条、内设科室责任清单</w:t>
      </w:r>
      <w:r>
        <w:t>47</w:t>
      </w:r>
      <w:r>
        <w:t>条，制定《市信访局党组</w:t>
      </w:r>
      <w:r>
        <w:t>2020</w:t>
      </w:r>
      <w:r>
        <w:t>年纪检监察工作要点》，开展廉政党课</w:t>
      </w:r>
      <w:r>
        <w:t>5</w:t>
      </w:r>
      <w:r>
        <w:t>次、警示教育</w:t>
      </w:r>
      <w:r>
        <w:t>2</w:t>
      </w:r>
      <w:r>
        <w:t>次，在全局范围内形成党风廉政建设工作一级抓一级，层层督促落实的良好工作氛围。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召开党风廉政建设工作研究分析会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召开“坝坝会”</w:t>
      </w:r>
      <w:r>
        <w:t xml:space="preserve">    </w:t>
      </w:r>
      <w:r>
        <w:t>解决群众困难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为转变工作作风，由班子成员轮流带领相关业务科室深入乡镇、社区和院落，以“坝坝会”的形式体民情、解民忧。同时，聚焦“流动接访”“坝坝会”等活动，建立领导干部“坝坝会”全覆盖工作机制，并按照“立说立办、集中研办、限时督办、协调转办”的工作机制，建立“坝坝会”问题收集动态管理台账，能现场解决的现场解决，不能现场解决的明确办理时限。截止目前，市信访局共通过“坝坝会”收集问题建议</w:t>
      </w:r>
      <w:r>
        <w:t>9</w:t>
      </w:r>
      <w:r>
        <w:t>条，均全部办结，满意率达</w:t>
      </w:r>
      <w:r>
        <w:t>100%</w:t>
      </w:r>
      <w:r>
        <w:t>。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在青城山镇大通社区召开坝坝会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练好“基本功”</w:t>
      </w:r>
      <w:r>
        <w:t xml:space="preserve">    </w:t>
      </w:r>
      <w:r>
        <w:t>有效化解矛盾</w:t>
      </w:r>
    </w:p>
    <w:p w:rsidR="009E6F18" w:rsidRDefault="009E6F18" w:rsidP="009E6F18">
      <w:pPr>
        <w:ind w:firstLineChars="200" w:firstLine="420"/>
      </w:pPr>
      <w:r>
        <w:rPr>
          <w:rFonts w:hint="eastAsia"/>
        </w:rPr>
        <w:t>市信访局注重信访队伍建设，组建信访案件化解集中攻坚工作小组，制定并完善《市信访局信访案件包案认领实施方案》，通过案件认领、全过程督促等方式确保案件高质高效办理。组建全市“群众工作之家”三级“信访代理员”队伍</w:t>
      </w:r>
      <w:r>
        <w:t>779</w:t>
      </w:r>
      <w:r>
        <w:t>人，打造市级</w:t>
      </w:r>
      <w:r>
        <w:t>“</w:t>
      </w:r>
      <w:r>
        <w:t>群众工作之家</w:t>
      </w:r>
      <w:r>
        <w:t>”</w:t>
      </w:r>
      <w:r>
        <w:t>示范社区</w:t>
      </w:r>
      <w:r>
        <w:t>2</w:t>
      </w:r>
      <w:r>
        <w:t>个，镇（街道）</w:t>
      </w:r>
      <w:r>
        <w:t>“</w:t>
      </w:r>
      <w:r>
        <w:t>群众工作之家</w:t>
      </w:r>
      <w:r>
        <w:t>”</w:t>
      </w:r>
      <w:r>
        <w:t>示范社区</w:t>
      </w:r>
      <w:r>
        <w:t>38</w:t>
      </w:r>
      <w:r>
        <w:t>个。同时，加强</w:t>
      </w:r>
      <w:r>
        <w:t>“</w:t>
      </w:r>
      <w:r>
        <w:t>信访代理员</w:t>
      </w:r>
      <w:r>
        <w:t>”</w:t>
      </w:r>
      <w:r>
        <w:t>的教育管理，制定并完善《都江堰市信访局机关管理制度》《都江堰市信访代理员代理操作手册》，并通过以信代训、区片协作等形式开展相关工作。截止目前，已代理群众反映的信访事项</w:t>
      </w:r>
      <w:r>
        <w:t>102</w:t>
      </w:r>
      <w:r>
        <w:t>件，征集群众建议</w:t>
      </w:r>
      <w:r>
        <w:t>109</w:t>
      </w:r>
      <w:r>
        <w:t>件，排解化解矛盾纠纷</w:t>
      </w:r>
      <w:r>
        <w:t>398</w:t>
      </w:r>
      <w:r>
        <w:t>件，有效提升了群众满意度。</w:t>
      </w:r>
    </w:p>
    <w:p w:rsidR="009E6F18" w:rsidRPr="00B30249" w:rsidRDefault="009E6F18" w:rsidP="009E6F18">
      <w:pPr>
        <w:ind w:firstLineChars="200" w:firstLine="420"/>
        <w:jc w:val="right"/>
      </w:pPr>
      <w:r w:rsidRPr="00B30249">
        <w:rPr>
          <w:rFonts w:hint="eastAsia"/>
        </w:rPr>
        <w:t>都江堰市纪委监委</w:t>
      </w:r>
      <w:r w:rsidRPr="00B30249">
        <w:t>2020-12-04</w:t>
      </w:r>
    </w:p>
    <w:p w:rsidR="009E6F18" w:rsidRDefault="009E6F18" w:rsidP="00AC41D8">
      <w:pPr>
        <w:sectPr w:rsidR="009E6F18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34F3" w:rsidRDefault="003C34F3"/>
    <w:sectPr w:rsidR="003C34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6F18"/>
    <w:rsid w:val="003C34F3"/>
    <w:rsid w:val="009E6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6F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E6F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>Win10NeT.COM</Company>
  <LinksUpToDate>false</LinksUpToDate>
  <CharactersWithSpaces>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