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DF4" w:rsidRDefault="00511DF4" w:rsidP="00890B47">
      <w:pPr>
        <w:pStyle w:val="1"/>
      </w:pPr>
      <w:r w:rsidRPr="00890B47">
        <w:rPr>
          <w:rFonts w:hint="eastAsia"/>
        </w:rPr>
        <w:t>青海省改革信访投诉机制</w:t>
      </w:r>
      <w:r w:rsidRPr="00890B47">
        <w:t xml:space="preserve"> 完善环境信访工作体系</w:t>
      </w:r>
    </w:p>
    <w:p w:rsidR="00511DF4" w:rsidRDefault="00511DF4" w:rsidP="00511DF4">
      <w:pPr>
        <w:ind w:firstLineChars="200" w:firstLine="420"/>
      </w:pPr>
      <w:r>
        <w:rPr>
          <w:rFonts w:hint="eastAsia"/>
        </w:rPr>
        <w:t>青海省生态环境厅坚持以人民为中心的发展思想，把人民群众满意不满意、答应不答应作为衡量生态环境信访工作的标准。从加强组织领导、创新工作方法、畅通信访渠道、规范办理程序、加大查处力度等方面着手，深入贯彻落实生态环境部《关于改革完善信访投诉工作机制</w:t>
      </w:r>
      <w:r>
        <w:t xml:space="preserve"> </w:t>
      </w:r>
      <w:r>
        <w:t>推进解决群众身边突出生态环境问题的指导意见》，推动解决了一批突出生态环境问题，增强了人民群众生态环境获得感、幸福感、安全感。</w:t>
      </w:r>
    </w:p>
    <w:p w:rsidR="00511DF4" w:rsidRDefault="00511DF4" w:rsidP="00511DF4">
      <w:pPr>
        <w:ind w:firstLineChars="200" w:firstLine="420"/>
      </w:pPr>
      <w:r>
        <w:t>2020</w:t>
      </w:r>
      <w:r>
        <w:t>年，全省共受理生态环境信访举报事项</w:t>
      </w:r>
      <w:r>
        <w:t>1129</w:t>
      </w:r>
      <w:r>
        <w:t>件并已办结，办结率</w:t>
      </w:r>
      <w:r>
        <w:t>100%</w:t>
      </w:r>
      <w:r>
        <w:t>，办结事项全部按相关要求反馈、公开，在实现信访举报总量同比下降的同时，群众满意率得到持续提升。</w:t>
      </w:r>
    </w:p>
    <w:p w:rsidR="00511DF4" w:rsidRDefault="00511DF4" w:rsidP="00511DF4">
      <w:pPr>
        <w:ind w:firstLineChars="200" w:firstLine="420"/>
      </w:pPr>
      <w:r>
        <w:rPr>
          <w:rFonts w:hint="eastAsia"/>
        </w:rPr>
        <w:t>强化组织领导</w:t>
      </w:r>
      <w:r>
        <w:t xml:space="preserve"> </w:t>
      </w:r>
      <w:r>
        <w:t>落实信访责任</w:t>
      </w:r>
    </w:p>
    <w:p w:rsidR="00511DF4" w:rsidRDefault="00511DF4" w:rsidP="00511DF4">
      <w:pPr>
        <w:ind w:firstLineChars="200" w:firstLine="420"/>
      </w:pPr>
      <w:r>
        <w:rPr>
          <w:rFonts w:hint="eastAsia"/>
        </w:rPr>
        <w:t>青海省生态环境厅深入学习习近平总书记关于加强和改进人民信访工作的重要思想，提高政治站位，积极转变思想观念，把群众信访投诉作为精准发现生态环境问题线索的“金矿”，把信访投诉问题解决作为推动生态环境保护工作的重要抓手。厅党组不断强化对信访工作的组织领导，定期听取信访工作开展情况汇报，研究解决难点重点问题，及时配备专（兼）职信访干部，分解压实部门和人员责任，形成厅主要领导亲自抓、分管领导具体抓、环境执法日常抓、相关职能处室积极参与的工作格局。</w:t>
      </w:r>
    </w:p>
    <w:p w:rsidR="00511DF4" w:rsidRDefault="00511DF4" w:rsidP="00511DF4">
      <w:pPr>
        <w:ind w:firstLineChars="200" w:firstLine="420"/>
      </w:pPr>
      <w:r>
        <w:rPr>
          <w:rFonts w:hint="eastAsia"/>
        </w:rPr>
        <w:t>有效的制度机制是信访工作严格规范高效的重要保障。针对制度机制不完善、落实不到位等问题，着力在完善制度、健全机制上下功夫。</w:t>
      </w:r>
    </w:p>
    <w:p w:rsidR="00511DF4" w:rsidRDefault="00511DF4" w:rsidP="00511DF4">
      <w:pPr>
        <w:ind w:firstLineChars="200" w:firstLine="420"/>
      </w:pPr>
      <w:r>
        <w:rPr>
          <w:rFonts w:hint="eastAsia"/>
        </w:rPr>
        <w:t>实施包案制度。对重大、复杂、疑难信访突出问题，按照“包调查、包处理、包息诉罢访”的要求，深入调查、找准症结、精准施策，推动问题真正解决。</w:t>
      </w:r>
    </w:p>
    <w:p w:rsidR="00511DF4" w:rsidRDefault="00511DF4" w:rsidP="00511DF4">
      <w:pPr>
        <w:ind w:firstLineChars="200" w:firstLine="420"/>
      </w:pPr>
      <w:r>
        <w:rPr>
          <w:rFonts w:hint="eastAsia"/>
        </w:rPr>
        <w:t>落实领导干部接访下访机制。通过定期接待群众来访、带案下访等多种方式处理疑难复杂问题，使领导干部接访下访成为民心工程。坚持落实回访制度，变群众上访为干部下访，随机抽取已办理的信访件开展回访，听取群众意愿，了解当事人对案件处理结果的意见建议。</w:t>
      </w:r>
    </w:p>
    <w:p w:rsidR="00511DF4" w:rsidRDefault="00511DF4" w:rsidP="00511DF4">
      <w:pPr>
        <w:ind w:firstLineChars="200" w:firstLine="420"/>
      </w:pPr>
      <w:r>
        <w:rPr>
          <w:rFonts w:hint="eastAsia"/>
        </w:rPr>
        <w:t>完善信访工作考核机制。把“事情解决、群众满意”作为信访工作的出发点和落脚点。紧盯及时受理率、按期办结率、办理规范率、群众满意率等关键指标，优化信访工作评价考核机制，发挥正确引导作用，努力让群众“最多访一次”。</w:t>
      </w:r>
    </w:p>
    <w:p w:rsidR="00511DF4" w:rsidRDefault="00511DF4" w:rsidP="00511DF4">
      <w:pPr>
        <w:ind w:firstLineChars="200" w:firstLine="420"/>
      </w:pPr>
      <w:r>
        <w:rPr>
          <w:rFonts w:hint="eastAsia"/>
        </w:rPr>
        <w:t>建立横向协作机制。加强与宣传、网信、水利、自然资源、市场监管等部门的协调沟通。通过多种途径收集群众关注的生态环境热点难点问题，及时进行分析研判，做到早发现、早回应、早处置。</w:t>
      </w:r>
    </w:p>
    <w:p w:rsidR="00511DF4" w:rsidRDefault="00511DF4" w:rsidP="00511DF4">
      <w:pPr>
        <w:ind w:firstLineChars="200" w:firstLine="420"/>
      </w:pPr>
      <w:r>
        <w:rPr>
          <w:rFonts w:hint="eastAsia"/>
        </w:rPr>
        <w:t>此外，将重信重访等问题纳入省级生态环境保护专项督察内容。督察组视情开展督察，督促各地党委、政府及有关部门落实主体责任。</w:t>
      </w:r>
    </w:p>
    <w:p w:rsidR="00511DF4" w:rsidRDefault="00511DF4" w:rsidP="00511DF4">
      <w:pPr>
        <w:ind w:firstLineChars="200" w:firstLine="420"/>
      </w:pPr>
      <w:r>
        <w:rPr>
          <w:rFonts w:hint="eastAsia"/>
        </w:rPr>
        <w:t>强化阵地建设</w:t>
      </w:r>
      <w:r>
        <w:t xml:space="preserve"> </w:t>
      </w:r>
      <w:r>
        <w:t>畅通信访渠道</w:t>
      </w:r>
    </w:p>
    <w:p w:rsidR="00511DF4" w:rsidRDefault="00511DF4" w:rsidP="00511DF4">
      <w:pPr>
        <w:ind w:firstLineChars="200" w:firstLine="420"/>
      </w:pPr>
      <w:r>
        <w:rPr>
          <w:rFonts w:hint="eastAsia"/>
        </w:rPr>
        <w:t>针对原有信访渠道多而散的实际，进一步抓好“</w:t>
      </w:r>
      <w:r>
        <w:t>12369”</w:t>
      </w:r>
      <w:r>
        <w:t>环保举报热线电话、微信举报管理平台、全国环境信访信息系统、门户网站等线上平台的统筹整合和领导接访等线下渠道的合理规范。理顺现有来信来访接待与投诉受理制度，明确接待受理、专办督办、风险研判、信访投诉事项公开等职责。要求一般信访事项马上办、简易办，疑难复杂信访问题盯着办、办到位，确保信访投诉</w:t>
      </w:r>
      <w:r>
        <w:t>“</w:t>
      </w:r>
      <w:r>
        <w:t>问题有人接、案件及时办、效果有监督、办结有回应</w:t>
      </w:r>
      <w:r>
        <w:t>”</w:t>
      </w:r>
      <w:r>
        <w:t>。</w:t>
      </w:r>
    </w:p>
    <w:p w:rsidR="00511DF4" w:rsidRDefault="00511DF4" w:rsidP="00511DF4">
      <w:pPr>
        <w:ind w:firstLineChars="200" w:firstLine="420"/>
      </w:pPr>
      <w:r>
        <w:rPr>
          <w:rFonts w:hint="eastAsia"/>
        </w:rPr>
        <w:t>对涉及地方生态环境部门职责的有效信访，按照“属地管理、分级负责”原则，转交属地生态环境部门。属于本级职责的审批监管、履职申请、意见建议转交相关业务部门。涉及地方党委政府及其相关部门的信访，以致函形式转交各区域相关部门，作为日常督察和监管执法的重要线索。</w:t>
      </w:r>
    </w:p>
    <w:p w:rsidR="00511DF4" w:rsidRDefault="00511DF4" w:rsidP="00511DF4">
      <w:pPr>
        <w:ind w:firstLineChars="200" w:firstLine="420"/>
      </w:pPr>
      <w:r>
        <w:rPr>
          <w:rFonts w:hint="eastAsia"/>
        </w:rPr>
        <w:t>同时，在横向上与省信访局等部门建立推送机制，及时办理转办的交办信访件。在纵向上加强省市县三级生态环境部门互通互联，利用网络、电话、微信等建立全天候接报机制，贯通信访投诉办理的纵向和横向责任链条。</w:t>
      </w:r>
    </w:p>
    <w:p w:rsidR="00511DF4" w:rsidRDefault="00511DF4" w:rsidP="00511DF4">
      <w:pPr>
        <w:ind w:firstLineChars="200" w:firstLine="420"/>
      </w:pPr>
      <w:r>
        <w:rPr>
          <w:rFonts w:hint="eastAsia"/>
        </w:rPr>
        <w:t>根据政务信息公开要求，健全完善信息公开制度。将群众举报生态环境问题的办理信息，通过厅门户网站、微信、微博公开，并告知信访人获取办理信息的途径，依法保障公民的合法权益。</w:t>
      </w:r>
    </w:p>
    <w:p w:rsidR="00511DF4" w:rsidRDefault="00511DF4" w:rsidP="00511DF4">
      <w:pPr>
        <w:ind w:firstLineChars="200" w:firstLine="420"/>
      </w:pPr>
      <w:r>
        <w:rPr>
          <w:rFonts w:hint="eastAsia"/>
        </w:rPr>
        <w:t>同步利用现有宣传渠道，加强宣传报道。对各地办结的典型案例进行大力宣传，对屡次投诉、久拖不结的典型案例，坚决予以曝光，形成激励先进、鞭策后进的氛围。</w:t>
      </w:r>
    </w:p>
    <w:p w:rsidR="00511DF4" w:rsidRDefault="00511DF4" w:rsidP="00511DF4">
      <w:pPr>
        <w:ind w:firstLineChars="200" w:firstLine="420"/>
      </w:pPr>
      <w:r>
        <w:rPr>
          <w:rFonts w:hint="eastAsia"/>
        </w:rPr>
        <w:t>制定《青海省生态环境违法行为举报奖励办法》，建立生态环境违法行为举报奖励制度。采用物质奖励与精神奖励相结合的办法，鼓励和保护公众参与举报生态环境违法问题，发动群众维护自身环境权益。</w:t>
      </w:r>
    </w:p>
    <w:p w:rsidR="00511DF4" w:rsidRDefault="00511DF4" w:rsidP="00511DF4">
      <w:pPr>
        <w:ind w:firstLineChars="200" w:firstLine="420"/>
      </w:pPr>
      <w:r>
        <w:rPr>
          <w:rFonts w:hint="eastAsia"/>
        </w:rPr>
        <w:t>强化集中整治</w:t>
      </w:r>
      <w:r>
        <w:t xml:space="preserve"> </w:t>
      </w:r>
      <w:r>
        <w:t>合力化解攻坚</w:t>
      </w:r>
    </w:p>
    <w:p w:rsidR="00511DF4" w:rsidRDefault="00511DF4" w:rsidP="00511DF4">
      <w:pPr>
        <w:ind w:firstLineChars="200" w:firstLine="420"/>
      </w:pPr>
      <w:r>
        <w:rPr>
          <w:rFonts w:hint="eastAsia"/>
        </w:rPr>
        <w:t>打好重点领域、重点群体、重点问题、重点人员化解攻坚战。青海省生态环境厅组织各市州生态环境部门对辖区内的大气、水、噪声、固废、生态、辐射安全等六大领域疑难纠纷、久拖未决问题和重访、缠访、闹访、群访等</w:t>
      </w:r>
      <w:r>
        <w:t>4</w:t>
      </w:r>
      <w:r>
        <w:t>类人员开展摸排。建立台账、动态管理，对已经化解的信访问题及时</w:t>
      </w:r>
      <w:r>
        <w:t>“</w:t>
      </w:r>
      <w:r>
        <w:t>销号</w:t>
      </w:r>
      <w:r>
        <w:t>”</w:t>
      </w:r>
      <w:r>
        <w:t>，对新排查出的信访问题及时研究解决措施，做到底数清、情况明。</w:t>
      </w:r>
    </w:p>
    <w:p w:rsidR="00511DF4" w:rsidRDefault="00511DF4" w:rsidP="00511DF4">
      <w:pPr>
        <w:ind w:firstLineChars="200" w:firstLine="420"/>
      </w:pPr>
      <w:r>
        <w:rPr>
          <w:rFonts w:hint="eastAsia"/>
        </w:rPr>
        <w:t>针对摸排出的需要多部门联合解决的事项，积极会同市场监管、公安、城管、农业农村、自然资源、林草等有关部门集体会商，提出解决措施。开展联合执法，有效解决群众关心的餐饮油烟、噪声、垃圾、污水等环境问题。</w:t>
      </w:r>
    </w:p>
    <w:p w:rsidR="00511DF4" w:rsidRDefault="00511DF4" w:rsidP="00511DF4">
      <w:pPr>
        <w:ind w:firstLineChars="200" w:firstLine="420"/>
      </w:pPr>
      <w:r>
        <w:rPr>
          <w:rFonts w:hint="eastAsia"/>
        </w:rPr>
        <w:t>加强信访案件的督察督办。围绕群众经常举报的热点地区和热点领域，开展有针对性的督查，对严重损害群众环境权益的典型问题，坚持优先直批快转，查实后回复举报人，减少越级访和重复访的发生。</w:t>
      </w:r>
    </w:p>
    <w:p w:rsidR="00511DF4" w:rsidRDefault="00511DF4" w:rsidP="00511DF4">
      <w:pPr>
        <w:ind w:firstLineChars="200" w:firstLine="420"/>
      </w:pPr>
      <w:r>
        <w:rPr>
          <w:rFonts w:hint="eastAsia"/>
        </w:rPr>
        <w:t>进一步转变思想观念，改变将群众信访投诉视为“找麻烦、添乱子”的错误思想，而是将其作为查短板、强弱项、补漏洞的契机。认真分析研判，找准工作薄弱环节，组织开展尾矿库、饮用水水源地、工业园区、固体废物、环境安全隐患大排查等专项执法检查。</w:t>
      </w:r>
    </w:p>
    <w:p w:rsidR="00511DF4" w:rsidRDefault="00511DF4" w:rsidP="00511DF4">
      <w:pPr>
        <w:ind w:firstLineChars="200" w:firstLine="420"/>
      </w:pPr>
      <w:r>
        <w:rPr>
          <w:rFonts w:hint="eastAsia"/>
        </w:rPr>
        <w:t>截至</w:t>
      </w:r>
      <w:r>
        <w:t>2020</w:t>
      </w:r>
      <w:r>
        <w:t>年</w:t>
      </w:r>
      <w:r>
        <w:t>12</w:t>
      </w:r>
      <w:r>
        <w:t>月底，全省生态环境系统共检查企业</w:t>
      </w:r>
      <w:r>
        <w:t>9681</w:t>
      </w:r>
      <w:r>
        <w:t>家，发现环境违法企业</w:t>
      </w:r>
      <w:r>
        <w:t>229</w:t>
      </w:r>
      <w:r>
        <w:t>家，对其中</w:t>
      </w:r>
      <w:r>
        <w:t>220</w:t>
      </w:r>
      <w:r>
        <w:t>家生态环境违法企业实施了行政处罚，处罚金额</w:t>
      </w:r>
      <w:r>
        <w:t>2695.75</w:t>
      </w:r>
      <w:r>
        <w:t>万元，责令停产整治的案件达</w:t>
      </w:r>
      <w:r>
        <w:t>12</w:t>
      </w:r>
      <w:r>
        <w:t>起。其中按日计罚</w:t>
      </w:r>
      <w:r>
        <w:t>1</w:t>
      </w:r>
      <w:r>
        <w:t>起，查封扣押</w:t>
      </w:r>
      <w:r>
        <w:t>7</w:t>
      </w:r>
      <w:r>
        <w:t>起，限产停产</w:t>
      </w:r>
      <w:r>
        <w:t>5</w:t>
      </w:r>
      <w:r>
        <w:t>起，移送公安行政拘留</w:t>
      </w:r>
      <w:r>
        <w:t>7</w:t>
      </w:r>
      <w:r>
        <w:t>起。通过严格的执法监管解决了一批群众身边的突出生态环境问题，减少了信访投诉存量，遏制了增量。</w:t>
      </w:r>
    </w:p>
    <w:p w:rsidR="00511DF4" w:rsidRDefault="00511DF4" w:rsidP="00890B47">
      <w:pPr>
        <w:ind w:firstLine="420"/>
        <w:jc w:val="right"/>
      </w:pPr>
      <w:r w:rsidRPr="00890B47">
        <w:rPr>
          <w:rFonts w:hint="eastAsia"/>
        </w:rPr>
        <w:t>中国环境报社</w:t>
      </w:r>
      <w:r>
        <w:rPr>
          <w:rFonts w:hint="eastAsia"/>
        </w:rPr>
        <w:t>2021-3-30</w:t>
      </w:r>
    </w:p>
    <w:p w:rsidR="00511DF4" w:rsidRDefault="00511DF4" w:rsidP="00BC09ED">
      <w:pPr>
        <w:sectPr w:rsidR="00511DF4" w:rsidSect="00BC09ED">
          <w:type w:val="continuous"/>
          <w:pgSz w:w="11906" w:h="16838"/>
          <w:pgMar w:top="1644" w:right="1236" w:bottom="1418" w:left="1814" w:header="851" w:footer="907" w:gutter="0"/>
          <w:pgNumType w:start="1"/>
          <w:cols w:space="720"/>
          <w:docGrid w:type="lines" w:linePitch="341" w:charSpace="2373"/>
        </w:sectPr>
      </w:pPr>
    </w:p>
    <w:p w:rsidR="00A87E25" w:rsidRDefault="00A87E25"/>
    <w:sectPr w:rsidR="00A87E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1DF4"/>
    <w:rsid w:val="00511DF4"/>
    <w:rsid w:val="00A87E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1D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1D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2035</Characters>
  <Application>Microsoft Office Word</Application>
  <DocSecurity>0</DocSecurity>
  <Lines>16</Lines>
  <Paragraphs>4</Paragraphs>
  <ScaleCrop>false</ScaleCrop>
  <Company>微软中国</Company>
  <LinksUpToDate>false</LinksUpToDate>
  <CharactersWithSpaces>2388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2022-07-01T03:00:00Z</dcterms:created>
</cp:coreProperties>
</file>