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EE" w:rsidRDefault="006A3EEE" w:rsidP="00986822">
      <w:pPr>
        <w:pStyle w:val="1"/>
      </w:pPr>
      <w:r w:rsidRPr="00627751">
        <w:rPr>
          <w:rFonts w:hint="eastAsia"/>
        </w:rPr>
        <w:t>各类诉求办结率</w:t>
      </w:r>
      <w:r w:rsidRPr="00627751">
        <w:t>99.8% 辽宁鞍山党务政务服务一体化提升治理效能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辽宁省鞍山市素有“祖国钢都”之称，因钢而立，因企而兴，其产业工人多、老旧小区多，治理难度大。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近年来，鞍山市以市域社会治理现代化试点为契机，充分发挥“智治”作用破解难题，提升群众生活幸福指数。全市信访、治安、刑事等案件均大幅下降，命案发案数年均降幅超过</w:t>
      </w:r>
      <w:r>
        <w:t>35%</w:t>
      </w:r>
      <w:r>
        <w:t>。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破解“建设难”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试点开展初期，鞍山市成立智能化建设领导小组，由市委、市政府主要负责人指导，市委制发意见，明确建设统一“市域治理平台”</w:t>
      </w:r>
      <w:r>
        <w:t>+“</w:t>
      </w:r>
      <w:r>
        <w:t>一网通办</w:t>
      </w:r>
      <w:r>
        <w:t>”“</w:t>
      </w:r>
      <w:r>
        <w:t>一网统管</w:t>
      </w:r>
      <w:r>
        <w:t>”“</w:t>
      </w:r>
      <w:r>
        <w:t>一网协同</w:t>
      </w:r>
      <w:r>
        <w:t>”“</w:t>
      </w:r>
      <w:r>
        <w:t>一屏指挥</w:t>
      </w:r>
      <w:r>
        <w:t>”</w:t>
      </w:r>
      <w:r>
        <w:t>四个应用模块的工作思路。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为推动部门高效赋能，鞍山市在市、县、乡分别成立市域社会治理中心，与党群服务中心、政务服务中心形成三级市域社会治理中心，在村（社区）网格化工作站的基础上，形成集党务、政务、服务于一体的市域社会治理模式。目前，已形成</w:t>
      </w:r>
      <w:r>
        <w:t>113</w:t>
      </w:r>
      <w:r>
        <w:t>个全新的市域社会治理平台。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破解“融合难”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试点工作中，鞍山市为实现信息数据共享，制定数据共享需求清单、责任清单、开放清单和问题清单，掌握全市</w:t>
      </w:r>
      <w:r>
        <w:t>77</w:t>
      </w:r>
      <w:r>
        <w:t>家单位数据联网需求。其中，已连接政务信息资源目录</w:t>
      </w:r>
      <w:r>
        <w:t>2512</w:t>
      </w:r>
      <w:r>
        <w:t>条，汇聚社会治理基础信息</w:t>
      </w:r>
      <w:r>
        <w:t>8.38</w:t>
      </w:r>
      <w:r>
        <w:t>亿条。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为优化群众反映问题渠道，将</w:t>
      </w:r>
      <w:r>
        <w:t>100</w:t>
      </w:r>
      <w:r>
        <w:t>余个线上反映问题平台统一整合为</w:t>
      </w:r>
      <w:r>
        <w:t>12345</w:t>
      </w:r>
      <w:r>
        <w:t>政府服务热线，并与市内</w:t>
      </w:r>
      <w:r>
        <w:t>110</w:t>
      </w:r>
      <w:r>
        <w:t>接处警平台、网格化平台数据互联，实现电话、网络受理和网格员排查</w:t>
      </w:r>
      <w:r>
        <w:t>“</w:t>
      </w:r>
      <w:r>
        <w:t>多管齐下</w:t>
      </w:r>
      <w:r>
        <w:t>”</w:t>
      </w:r>
      <w:r>
        <w:t>受理模式，做到</w:t>
      </w:r>
      <w:r>
        <w:t>“</w:t>
      </w:r>
      <w:r>
        <w:t>一站</w:t>
      </w:r>
      <w:r>
        <w:t>”</w:t>
      </w:r>
      <w:r>
        <w:t>式解决群众各类诉求。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此外，制定“信息采集—案件建立—任务派遣—事件处置—反馈核查—综合评价”的“六步闭环”处置流程，对每起社会治理事件生成专属编码，有效解决了工作流转不畅问题。对办理事件由市级平台进行审核、跟踪回访、评星定级，对超期未办和群众不满意的事件予以催办督办，并视情节给予相应处分。目前，共受理各类诉求</w:t>
      </w:r>
      <w:r>
        <w:t>280</w:t>
      </w:r>
      <w:r>
        <w:t>万件，办结率</w:t>
      </w:r>
      <w:r>
        <w:t>99.8%</w:t>
      </w:r>
      <w:r>
        <w:t>，满意率</w:t>
      </w:r>
      <w:r>
        <w:t>95%</w:t>
      </w:r>
      <w:r>
        <w:t>。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破解“应用难”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试点工作中，为了拓宽群众办事通道，提升群众获得感、幸福感、安全感，鞍山市研发“爱鞍山”</w:t>
      </w:r>
      <w:r>
        <w:t>App</w:t>
      </w:r>
      <w:r>
        <w:t>，实现了政务服务和民生服务</w:t>
      </w:r>
      <w:r>
        <w:t>“</w:t>
      </w:r>
      <w:r>
        <w:t>掌上办</w:t>
      </w:r>
      <w:r>
        <w:t>”“</w:t>
      </w:r>
      <w:r>
        <w:t>一指通</w:t>
      </w:r>
      <w:r>
        <w:t>”</w:t>
      </w:r>
      <w:r>
        <w:t>办理模式。其中，群众采用政务服务网申报率达</w:t>
      </w:r>
      <w:r>
        <w:t>93.55%</w:t>
      </w:r>
      <w:r>
        <w:t>，平均办理时限压缩</w:t>
      </w:r>
      <w:r>
        <w:t>83.3%</w:t>
      </w:r>
      <w:r>
        <w:t>。</w:t>
      </w:r>
    </w:p>
    <w:p w:rsidR="006A3EEE" w:rsidRDefault="006A3EEE" w:rsidP="006A3EEE">
      <w:pPr>
        <w:ind w:firstLineChars="200" w:firstLine="420"/>
        <w:jc w:val="left"/>
      </w:pPr>
      <w:r>
        <w:rPr>
          <w:rFonts w:hint="eastAsia"/>
        </w:rPr>
        <w:t>为进一步做好疫情防控工作，鞍山市通过市域社会治理平台，及时开展线索摸排、跟踪和智能分析，有效为疫情防控筑起源头防线。</w:t>
      </w:r>
    </w:p>
    <w:p w:rsidR="006A3EEE" w:rsidRDefault="006A3EEE" w:rsidP="006A3EEE">
      <w:pPr>
        <w:ind w:firstLineChars="200" w:firstLine="420"/>
        <w:jc w:val="right"/>
      </w:pPr>
      <w:r w:rsidRPr="00627751">
        <w:rPr>
          <w:rFonts w:hint="eastAsia"/>
        </w:rPr>
        <w:t>法治网</w:t>
      </w:r>
      <w:r>
        <w:rPr>
          <w:rFonts w:hint="eastAsia"/>
        </w:rPr>
        <w:t>2022-5-30</w:t>
      </w:r>
    </w:p>
    <w:p w:rsidR="006A3EEE" w:rsidRDefault="006A3EEE" w:rsidP="00AF6FD2">
      <w:pPr>
        <w:sectPr w:rsidR="006A3EEE" w:rsidSect="00AF6FD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75305" w:rsidRDefault="00D75305"/>
    <w:sectPr w:rsidR="00D7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EEE"/>
    <w:rsid w:val="006A3EEE"/>
    <w:rsid w:val="00D7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3EE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A3EE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2022-06-21T06:05:00Z</dcterms:created>
</cp:coreProperties>
</file>