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2FD" w:rsidRDefault="009F22FD" w:rsidP="00CD2DF4">
      <w:pPr>
        <w:pStyle w:val="1"/>
      </w:pPr>
      <w:r w:rsidRPr="00CD2DF4">
        <w:rPr>
          <w:rFonts w:hint="eastAsia"/>
        </w:rPr>
        <w:t>颍泉区信访局多形式开展党史学习教育</w:t>
      </w:r>
    </w:p>
    <w:p w:rsidR="009F22FD" w:rsidRDefault="009F22FD" w:rsidP="009F22FD">
      <w:pPr>
        <w:ind w:firstLineChars="200" w:firstLine="420"/>
      </w:pPr>
      <w:r>
        <w:rPr>
          <w:rFonts w:hint="eastAsia"/>
        </w:rPr>
        <w:t>为扎实开展党史学习教育，切实做到学史明理、学史增信、学史崇德、学史力行，颍泉区信访局多形式开展党史学习教育，引导广大党员干部学党史、悟思想、办实事、开新局。</w:t>
      </w:r>
    </w:p>
    <w:p w:rsidR="009F22FD" w:rsidRDefault="009F22FD" w:rsidP="009F22FD">
      <w:pPr>
        <w:ind w:firstLineChars="200" w:firstLine="420"/>
      </w:pPr>
      <w:r>
        <w:rPr>
          <w:rFonts w:hint="eastAsia"/>
        </w:rPr>
        <w:t>一是开展专题学习。制定党史学习教育理论学习计划，通过理论学习中心组学习、主题党日等形式，组织党员、干部学习《论中国共产党历史》《毛泽东、邓小平、江泽民、胡锦涛关于中国共产党历史论述摘编》《习近平新时代中国特色社会主义思想学习问答》《中国共产党简史》等指定学习材料，交流学习心得。同时，为党员、入党积极分子共</w:t>
      </w:r>
      <w:r>
        <w:t>24</w:t>
      </w:r>
      <w:r>
        <w:t>人发放指定学习书籍</w:t>
      </w:r>
      <w:r>
        <w:t>96</w:t>
      </w:r>
      <w:r>
        <w:t>本。</w:t>
      </w:r>
    </w:p>
    <w:p w:rsidR="009F22FD" w:rsidRDefault="009F22FD" w:rsidP="009F22FD">
      <w:pPr>
        <w:ind w:firstLineChars="200" w:firstLine="420"/>
      </w:pPr>
      <w:r>
        <w:rPr>
          <w:rFonts w:hint="eastAsia"/>
        </w:rPr>
        <w:t>二是注重工作结合。坚持统筹兼顾，把党史学习教育同信访业务工作紧密结合起来，一体推进党史学习教育和新一轮深化“三个以案”警示教育，做到融会贯通。</w:t>
      </w:r>
    </w:p>
    <w:p w:rsidR="009F22FD" w:rsidRDefault="009F22FD" w:rsidP="009F22FD">
      <w:pPr>
        <w:ind w:firstLineChars="200" w:firstLine="420"/>
      </w:pPr>
      <w:r>
        <w:rPr>
          <w:rFonts w:hint="eastAsia"/>
        </w:rPr>
        <w:t>三是创新方式方法，开展瞻仰革命先烈、精品网课学习活动。通过“学习强国”平台，学习精品网课，组织党员到革命烈士纪念馆，缅怀革命先烈，重温入党誓词，接受红色洗礼和党史党性教育，感悟初心使命，汲取精神力量，传承红色基因。</w:t>
      </w:r>
    </w:p>
    <w:p w:rsidR="009F22FD" w:rsidRDefault="009F22FD" w:rsidP="009F22FD">
      <w:pPr>
        <w:ind w:firstLineChars="200" w:firstLine="420"/>
        <w:jc w:val="right"/>
      </w:pPr>
      <w:r w:rsidRPr="00CD2DF4">
        <w:rPr>
          <w:rFonts w:hint="eastAsia"/>
        </w:rPr>
        <w:t>颍泉区信访局</w:t>
      </w:r>
      <w:r w:rsidRPr="00CD2DF4">
        <w:t>2021-04-15</w:t>
      </w:r>
    </w:p>
    <w:p w:rsidR="009F22FD" w:rsidRDefault="009F22FD" w:rsidP="00AE492E">
      <w:pPr>
        <w:sectPr w:rsidR="009F22FD" w:rsidSect="00AE492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60BC" w:rsidRDefault="000960BC"/>
    <w:sectPr w:rsidR="000960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22FD"/>
    <w:rsid w:val="000960BC"/>
    <w:rsid w:val="009F22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22F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F22F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396</Characters>
  <Application>Microsoft Office Word</Application>
  <DocSecurity>0</DocSecurity>
  <Lines>3</Lines>
  <Paragraphs>1</Paragraphs>
  <ScaleCrop>false</ScaleCrop>
  <Company>Win10NeT.COM</Company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2022-07-08T08:49:00Z</dcterms:created>
</cp:coreProperties>
</file>