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7" w:rsidRPr="00311E34" w:rsidRDefault="007A7187" w:rsidP="00311E34">
      <w:pPr>
        <w:pStyle w:val="1"/>
      </w:pPr>
      <w:r w:rsidRPr="00311E34">
        <w:rPr>
          <w:rFonts w:hint="eastAsia"/>
        </w:rPr>
        <w:t>市信访局：激发创先争优激情，推进信访工作高质量</w:t>
      </w:r>
    </w:p>
    <w:p w:rsidR="007A7187" w:rsidRDefault="007A7187" w:rsidP="007A7187">
      <w:pPr>
        <w:ind w:firstLineChars="200" w:firstLine="420"/>
        <w:jc w:val="left"/>
      </w:pPr>
      <w:r>
        <w:rPr>
          <w:rFonts w:hint="eastAsia"/>
        </w:rPr>
        <w:t>信访工作核心指标位居全省“第一档类”；</w:t>
      </w:r>
    </w:p>
    <w:p w:rsidR="007A7187" w:rsidRDefault="007A7187" w:rsidP="007A7187">
      <w:pPr>
        <w:ind w:firstLineChars="200" w:firstLine="420"/>
        <w:jc w:val="left"/>
      </w:pPr>
      <w:r>
        <w:rPr>
          <w:rFonts w:hint="eastAsia"/>
        </w:rPr>
        <w:t>全国“三无”县（区）创建工作取得历史性突破；</w:t>
      </w:r>
    </w:p>
    <w:p w:rsidR="007A7187" w:rsidRDefault="007A7187" w:rsidP="007A7187">
      <w:pPr>
        <w:ind w:firstLineChars="200" w:firstLine="420"/>
        <w:jc w:val="left"/>
      </w:pPr>
      <w:r>
        <w:rPr>
          <w:rFonts w:hint="eastAsia"/>
        </w:rPr>
        <w:t>信访事项及时受理率、按期办结率、群众满意率、群众参评率均达</w:t>
      </w:r>
      <w:r>
        <w:t>98%</w:t>
      </w:r>
      <w:r>
        <w:t>以上，连续六年在全省信访工作绩效考核中位列第一方阵前列</w:t>
      </w:r>
      <w:r>
        <w:t>……</w:t>
      </w:r>
    </w:p>
    <w:p w:rsidR="007A7187" w:rsidRDefault="007A7187" w:rsidP="007A7187">
      <w:pPr>
        <w:ind w:firstLineChars="200" w:firstLine="420"/>
        <w:jc w:val="left"/>
      </w:pPr>
      <w:r>
        <w:rPr>
          <w:rFonts w:hint="eastAsia"/>
        </w:rPr>
        <w:t>去年，宿迁信访系统围绕服务全市高质量发展中心任务，</w:t>
      </w:r>
    </w:p>
    <w:p w:rsidR="007A7187" w:rsidRDefault="007A7187" w:rsidP="007A7187">
      <w:pPr>
        <w:ind w:firstLineChars="200" w:firstLine="420"/>
        <w:jc w:val="left"/>
      </w:pPr>
      <w:r>
        <w:rPr>
          <w:rFonts w:hint="eastAsia"/>
        </w:rPr>
        <w:t>凝心聚力，拼搏奋进，扎实做好解决问题、化解矛盾、促进和谐、维护稳定各项工作，实现全市信访形势平稳向好。</w:t>
      </w:r>
    </w:p>
    <w:p w:rsidR="007A7187" w:rsidRDefault="007A7187" w:rsidP="007A7187">
      <w:pPr>
        <w:ind w:firstLineChars="200" w:firstLine="420"/>
        <w:jc w:val="left"/>
      </w:pPr>
      <w:r>
        <w:rPr>
          <w:rFonts w:hint="eastAsia"/>
        </w:rPr>
        <w:t>“与市委市政府的要求和群众的期待相比，信访工作还有一定提升空间。”全市改革创新暨高质量发展综合考核总结表彰大会召开后，市政府副秘书长、市信访局局长赵居伦迅速组织全市信访系统认真学习、狠抓落实，要求以“创新发展走在前、创优服务作表率”为统揽，聚焦民生实事项目建设、信访工作示范县创建两大任务，系统抓好“三治理三规范三提升”，奋力推进信访工作高质量发展，为建设“四化”同步集成改革先行区作出更大贡献。</w:t>
      </w:r>
    </w:p>
    <w:p w:rsidR="007A7187" w:rsidRDefault="007A7187" w:rsidP="007A7187">
      <w:pPr>
        <w:ind w:firstLineChars="200" w:firstLine="420"/>
        <w:jc w:val="left"/>
      </w:pPr>
      <w:r>
        <w:rPr>
          <w:rFonts w:hint="eastAsia"/>
        </w:rPr>
        <w:t>聚焦重点任务，着力推动问题解决。深化重复信访治理专项工作，开展比进度、比质量、比成效“三比”竞赛活动，同步抓好案件梳理交办、案件化解、督查督办、报结报审等环节，组建“专家型”的督导指导团队、“专班式”的攻坚化解团队、“专门化”的依法治理团队，健全完善“两项行动”月度推进机制平台；深化信访秩序专项整治，坚持目标化管理，制定出台依法治访实施意见，营造依法有序的信访法治环境；深化突出领域信访问题专项整治，加强专题调研和研判分析，及时提请党委政府专班专项攻坚化解，高质量推进为民办实事信访积案化解。</w:t>
      </w:r>
    </w:p>
    <w:p w:rsidR="007A7187" w:rsidRDefault="007A7187" w:rsidP="007A7187">
      <w:pPr>
        <w:ind w:firstLineChars="200" w:firstLine="420"/>
        <w:jc w:val="left"/>
      </w:pPr>
      <w:r>
        <w:rPr>
          <w:rFonts w:hint="eastAsia"/>
        </w:rPr>
        <w:t>突出改革创新，着力提升工作效能。建设覆盖市、县、乡三级，服务决策、服务群众、服务社会“三覆盖、三服务”的宿迁智慧信访体系，并推动信访进网格，着力打造智慧信访新支撑；探索“信访超市”建设，实施信访诉求“分级负责”机制，高质量组织开展人民建议征集工作，着力构建为民服务新格局；积极开展信访工作示范县建设，深入开展“示范”乡镇、“无访”村居创建活动，加快建立“分类标识、预警管理”机制，实现群众“最多访一地”“最多访一次”，不断激发基层治理新动能。</w:t>
      </w:r>
    </w:p>
    <w:p w:rsidR="007A7187" w:rsidRDefault="007A7187" w:rsidP="007A7187">
      <w:pPr>
        <w:ind w:firstLineChars="200" w:firstLine="420"/>
        <w:jc w:val="left"/>
      </w:pPr>
      <w:r>
        <w:rPr>
          <w:rFonts w:hint="eastAsia"/>
        </w:rPr>
        <w:t>注重固本强基，着力夯实基层基础。进一步提升能力素质，纵深推进“争创人民满意信访部门、争当人民满意信访干部”活动，切实加强基层信访工作机构及新时代信访干部“六项能力”建设；进一步增强工作质效，完善“两代表一委员”、律师和心理咨询师等专业人士、乡贤、群众志愿者等第三方参与信访工作的组织形式和制度化渠道，同步持续推进信访标准化建设实施；进一步加强法治建设，深入开展信访活动中违法行为打击专项行动，切实提高信访法治化水平。</w:t>
      </w:r>
    </w:p>
    <w:p w:rsidR="007A7187" w:rsidRDefault="007A7187" w:rsidP="007A7187">
      <w:pPr>
        <w:ind w:firstLineChars="200" w:firstLine="420"/>
        <w:jc w:val="left"/>
      </w:pPr>
      <w:r>
        <w:rPr>
          <w:rFonts w:hint="eastAsia"/>
        </w:rPr>
        <w:t>强化责任牵引，着力凝聚工作合力。健全完善信访工作联席会议机制，形成实体化运作模式，切实履行好统筹协调、整体推进、督促落实职责；严格落实领导干部接访下访和包案化解制度，确保国家和省级交办的重点事项全部落实领导包案；全面落实“两函一单”制度，推动末端追责向前端问责转变；健全完善科学的考核评价机制，确保考核精准、科学、切合实际，激发创先争优激情，推动全市信访工作持续走在全省前列。</w:t>
      </w:r>
    </w:p>
    <w:p w:rsidR="007A7187" w:rsidRDefault="007A7187" w:rsidP="00311E34">
      <w:pPr>
        <w:ind w:firstLine="420"/>
        <w:jc w:val="right"/>
      </w:pPr>
      <w:r w:rsidRPr="00311E34">
        <w:rPr>
          <w:rFonts w:hint="eastAsia"/>
        </w:rPr>
        <w:t>新浪网</w:t>
      </w:r>
      <w:r>
        <w:rPr>
          <w:rFonts w:hint="eastAsia"/>
        </w:rPr>
        <w:t>2021-3-23</w:t>
      </w:r>
    </w:p>
    <w:p w:rsidR="007A7187" w:rsidRDefault="007A7187" w:rsidP="00D96102">
      <w:pPr>
        <w:sectPr w:rsidR="007A7187" w:rsidSect="00D9610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C04E8" w:rsidRDefault="00BC04E8"/>
    <w:sectPr w:rsidR="00BC0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7187"/>
    <w:rsid w:val="007A7187"/>
    <w:rsid w:val="00BC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A718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A718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>微软中国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2022-07-01T03:23:00Z</dcterms:created>
</cp:coreProperties>
</file>