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92C" w:rsidRDefault="00B8492C" w:rsidP="00E726A9">
      <w:pPr>
        <w:pStyle w:val="1"/>
        <w:rPr>
          <w:rFonts w:hint="eastAsia"/>
        </w:rPr>
      </w:pPr>
      <w:r w:rsidRPr="000E71D2">
        <w:rPr>
          <w:rFonts w:hint="eastAsia"/>
        </w:rPr>
        <w:t>二连浩特市强化工作创新推动信访矛盾化解</w:t>
      </w:r>
    </w:p>
    <w:p w:rsidR="00B8492C" w:rsidRDefault="00B8492C" w:rsidP="00B8492C">
      <w:pPr>
        <w:ind w:firstLineChars="200" w:firstLine="420"/>
      </w:pPr>
      <w:r>
        <w:t>2018</w:t>
      </w:r>
      <w:r>
        <w:t>年以来，锡林郭勒盟二连浩特市委、政府认真贯彻落实自治区党委、政府关于信访矛盾纠纷排查化解工作的一系列决策部署，坚持</w:t>
      </w:r>
      <w:r>
        <w:t>“</w:t>
      </w:r>
      <w:r>
        <w:t>以人民为中心</w:t>
      </w:r>
      <w:r>
        <w:t>”</w:t>
      </w:r>
      <w:r>
        <w:t>的发展思想，全力化解各类社会矛盾纠纷。精准谋划、压实领导责任、创新工作方法，强化督查考核</w:t>
      </w:r>
      <w:r>
        <w:t>……</w:t>
      </w:r>
      <w:r>
        <w:t>十个多月过去了，一批信访积案得到有效化解，维护了群众的合法权益和口岸社会和谐稳定。</w:t>
      </w:r>
    </w:p>
    <w:p w:rsidR="00B8492C" w:rsidRDefault="00B8492C" w:rsidP="00B8492C">
      <w:pPr>
        <w:ind w:firstLineChars="200" w:firstLine="420"/>
      </w:pPr>
      <w:r>
        <w:rPr>
          <w:rFonts w:hint="eastAsia"/>
        </w:rPr>
        <w:t>精准谋划</w:t>
      </w:r>
      <w:r>
        <w:t xml:space="preserve"> </w:t>
      </w:r>
      <w:r>
        <w:t>保证化解效果</w:t>
      </w:r>
    </w:p>
    <w:p w:rsidR="00B8492C" w:rsidRDefault="00B8492C" w:rsidP="00B8492C">
      <w:pPr>
        <w:ind w:firstLineChars="200" w:firstLine="420"/>
      </w:pPr>
      <w:r>
        <w:rPr>
          <w:rFonts w:hint="eastAsia"/>
        </w:rPr>
        <w:t>按照上级有关要求，市信访工作联席会议办公室制定了二连浩特市信访矛盾纠纷化解攻坚工作方案，明确了化解工作总体要求、目标任务、方法步骤和具体措施。</w:t>
      </w:r>
    </w:p>
    <w:p w:rsidR="00B8492C" w:rsidRDefault="00B8492C" w:rsidP="00B8492C">
      <w:pPr>
        <w:ind w:firstLineChars="200" w:firstLine="420"/>
      </w:pPr>
      <w:r>
        <w:rPr>
          <w:rFonts w:hint="eastAsia"/>
        </w:rPr>
        <w:t>全面排查梳理，建立动态台账。将</w:t>
      </w:r>
      <w:r>
        <w:t>2018</w:t>
      </w:r>
      <w:r>
        <w:t>年以前自治区、锡林郭勒盟交办及自行梳理未化解的</w:t>
      </w:r>
      <w:r>
        <w:t>18</w:t>
      </w:r>
      <w:r>
        <w:t>件信访事项列入攻坚范围。市信访工作联席会议办公室制作了二连浩特市信访矛盾纠纷化解攻坚包案工作台账，分别按信访诉求、事项进展情况、包案领导、责任部门等要素登记建档，向包案领导、责任部门进行了交办。对信访矛盾纠纷化解一个、销号一个，实行台账式动态销号管理，要求化解全过程规范操作，将所有工作信息记录在案，规范程序、落实责任。</w:t>
      </w:r>
    </w:p>
    <w:p w:rsidR="00B8492C" w:rsidRDefault="00B8492C" w:rsidP="00B8492C">
      <w:pPr>
        <w:ind w:firstLineChars="200" w:firstLine="420"/>
      </w:pPr>
      <w:r>
        <w:rPr>
          <w:rFonts w:hint="eastAsia"/>
        </w:rPr>
        <w:t>领导亲自部署，坚持身体力行。市委副书记、市长刘志平多次主持召开信访矛盾纠纷化解攻坚工作会议，要求牢固树立“四个意识”，集中精力打好信访矛盾纠纷化解攻坚战，充分发挥市委、政府统一领导、统筹兼顾、主动研究和牵头解决重大疑难复杂问题的作用，各职能部门积极履行职责，采取有效措施，拿出有针对性、操作性强的措施办法，确保该信访事项得到及时有效解决，切实维护群众合法权益。二连浩特市国检</w:t>
      </w:r>
      <w:r>
        <w:t>C</w:t>
      </w:r>
      <w:r>
        <w:t>区小区业主要求办理房屋产权证信访事项是全市房地产领域的典型信访问题，办理难度大、案情较为复杂，由刘志平亲自包联。经过职能部门</w:t>
      </w:r>
      <w:r>
        <w:t>5</w:t>
      </w:r>
      <w:r>
        <w:t>个多月的全</w:t>
      </w:r>
      <w:r>
        <w:rPr>
          <w:rFonts w:hint="eastAsia"/>
        </w:rPr>
        <w:t>力以赴协同推进，目前，该信访事项已成功化解。为今后处理其他房地产遗留问题积累了宝贵的经验。</w:t>
      </w:r>
    </w:p>
    <w:p w:rsidR="00B8492C" w:rsidRDefault="00B8492C" w:rsidP="00B8492C">
      <w:pPr>
        <w:ind w:firstLineChars="200" w:firstLine="420"/>
      </w:pPr>
      <w:r>
        <w:rPr>
          <w:rFonts w:hint="eastAsia"/>
        </w:rPr>
        <w:t>领导包案定期调度，逐级落实责任。将</w:t>
      </w:r>
      <w:r>
        <w:t>18</w:t>
      </w:r>
      <w:r>
        <w:t>件信访积案由</w:t>
      </w:r>
      <w:r>
        <w:t>16</w:t>
      </w:r>
      <w:r>
        <w:t>名市级党政领导干部按照工作分工包案化解。包案领导每</w:t>
      </w:r>
      <w:r>
        <w:t>20</w:t>
      </w:r>
      <w:r>
        <w:t>日调度一次，听取各责任部门工作进展情况，进一步研判形势，压实责任，共同研究解决办法，推进化解进程。今年以来，已召开全市信访矛盾纠纷化解攻坚工作调度会</w:t>
      </w:r>
      <w:r>
        <w:t>5</w:t>
      </w:r>
      <w:r>
        <w:t>次，有效推动了责任落实。</w:t>
      </w:r>
    </w:p>
    <w:p w:rsidR="00B8492C" w:rsidRDefault="00B8492C" w:rsidP="00B8492C">
      <w:pPr>
        <w:ind w:firstLineChars="200" w:firstLine="420"/>
      </w:pPr>
      <w:r>
        <w:rPr>
          <w:rFonts w:hint="eastAsia"/>
        </w:rPr>
        <w:t>创新工作方法</w:t>
      </w:r>
      <w:r>
        <w:t xml:space="preserve"> </w:t>
      </w:r>
      <w:r>
        <w:t>解决群众诉求</w:t>
      </w:r>
    </w:p>
    <w:p w:rsidR="00B8492C" w:rsidRDefault="00B8492C" w:rsidP="00B8492C">
      <w:pPr>
        <w:ind w:firstLineChars="200" w:firstLine="420"/>
      </w:pPr>
      <w:r>
        <w:rPr>
          <w:rFonts w:hint="eastAsia"/>
        </w:rPr>
        <w:t>推行“</w:t>
      </w:r>
      <w:r>
        <w:t>1</w:t>
      </w:r>
      <w:r>
        <w:t>对</w:t>
      </w:r>
      <w:r>
        <w:t>6”</w:t>
      </w:r>
      <w:r>
        <w:t>模式化解信访矛盾纠纷。</w:t>
      </w:r>
      <w:r>
        <w:t>“1”</w:t>
      </w:r>
      <w:r>
        <w:t>即一件信访积案；</w:t>
      </w:r>
      <w:r>
        <w:t>“6”</w:t>
      </w:r>
      <w:r>
        <w:t>即</w:t>
      </w:r>
      <w:r>
        <w:t>6</w:t>
      </w:r>
      <w:r>
        <w:t>个包联部门</w:t>
      </w:r>
      <w:r>
        <w:t>—</w:t>
      </w:r>
      <w:r>
        <w:t>责任部门、属地公安派出所、所在社区、监管部门、信访部门、维稳办。责任部门对包联实现进行调查走访，研究制定相应的化解措施，对化解后的矛盾纠纷及时向信访部门报送销号；属地公安派出所针对存在缠访、闹访的情况实时关注其动态；所在社区做好信访群众的政策解释和教育疏导及协助责任部门做好日常入户走访；监管部门对矛盾纠纷化解过程中可能出现的</w:t>
      </w:r>
      <w:r>
        <w:t>“</w:t>
      </w:r>
      <w:r>
        <w:t>不作为、乱作为</w:t>
      </w:r>
      <w:r>
        <w:t>”</w:t>
      </w:r>
      <w:r>
        <w:t>以及拖延不办等现象进行监管，一经发现依法依规处理；信访部门建立动态管理台账、配合包案领导</w:t>
      </w:r>
      <w:r>
        <w:rPr>
          <w:rFonts w:hint="eastAsia"/>
        </w:rPr>
        <w:t>进行调度协调工作；维稳办做社会稳定工作。通过“</w:t>
      </w:r>
      <w:r>
        <w:t>1</w:t>
      </w:r>
      <w:r>
        <w:t>对</w:t>
      </w:r>
      <w:r>
        <w:t>6”</w:t>
      </w:r>
      <w:r>
        <w:t>模式，压实了各方工作责任，推动了矛盾纠纷化解。</w:t>
      </w:r>
    </w:p>
    <w:p w:rsidR="00B8492C" w:rsidRDefault="00B8492C" w:rsidP="00B8492C">
      <w:pPr>
        <w:ind w:firstLineChars="200" w:firstLine="420"/>
      </w:pPr>
      <w:r>
        <w:rPr>
          <w:rFonts w:hint="eastAsia"/>
        </w:rPr>
        <w:t>引入律师接访，搭建第三方参与平台。二连浩特市在第三方参与信访问题解决方面进行了大胆实践和探索，取得了一些实质性的效果。建立了律师接待信访群众的工作机制，在市信访接待大厅设立律师咨询窗口，市司法局选派政治素质高、业务能力强、善于做群众工作的律师每周三全天坐班接访，为来访群众提供法律咨询、答疑解惑，引导信访群众依法解决问题，促进矛盾有效化解。同时，市政府积极探索政府购买法律服务方式，通过聘请律师与信访群众沟通交流，成功化解了一批涉及民生领域的信访事项，有效推动了第三方参与化解信访矛盾的能力和水平。</w:t>
      </w:r>
    </w:p>
    <w:p w:rsidR="00B8492C" w:rsidRDefault="00B8492C" w:rsidP="00B8492C">
      <w:pPr>
        <w:ind w:firstLineChars="200" w:firstLine="420"/>
      </w:pPr>
      <w:r>
        <w:rPr>
          <w:rFonts w:hint="eastAsia"/>
        </w:rPr>
        <w:t>强化督查考核</w:t>
      </w:r>
      <w:r>
        <w:t xml:space="preserve"> </w:t>
      </w:r>
      <w:r>
        <w:t>推动责任落实</w:t>
      </w:r>
    </w:p>
    <w:p w:rsidR="00B8492C" w:rsidRDefault="00B8492C" w:rsidP="00B8492C">
      <w:pPr>
        <w:ind w:firstLineChars="200" w:firstLine="420"/>
      </w:pPr>
      <w:r>
        <w:rPr>
          <w:rFonts w:hint="eastAsia"/>
        </w:rPr>
        <w:t>构建综合督查体系。为推动责任落实、工作规范、问题解决，二连浩特市构建了信访工作综合督查体系，一般信访矛盾纠纷由信访部门通过电话督办、实地督查等方式，跟踪矛盾纠纷化解情况；疑难复杂矛盾纠纷由市委、政府督查室牵头，采取定期督查、通报等方式督促责任部门采取有力措施解决群众合理诉求。</w:t>
      </w:r>
    </w:p>
    <w:p w:rsidR="00B8492C" w:rsidRDefault="00B8492C" w:rsidP="00B8492C">
      <w:pPr>
        <w:ind w:firstLineChars="200" w:firstLine="420"/>
      </w:pPr>
      <w:r>
        <w:rPr>
          <w:rFonts w:hint="eastAsia"/>
        </w:rPr>
        <w:t>加强信访工作考核。年初，二连浩特市市委、政府主要领导与责任部门主要负责人签订了社会矛盾纠纷化解责任书，以压实责任为抓手，将矛盾纠纷开展情况与干部政绩、责任追究挂钩。完善干部考核评价机制，发挥干部考核评价的激励鞭策作用，强化考核结果的反馈和运用，切实解决干与不干、干多干少、干好干坏一样的问题。</w:t>
      </w:r>
    </w:p>
    <w:p w:rsidR="00B8492C" w:rsidRDefault="00B8492C" w:rsidP="00B8492C">
      <w:pPr>
        <w:ind w:firstLineChars="200" w:firstLine="420"/>
        <w:rPr>
          <w:rFonts w:hint="eastAsia"/>
        </w:rPr>
      </w:pPr>
      <w:r>
        <w:rPr>
          <w:rFonts w:hint="eastAsia"/>
        </w:rPr>
        <w:t>严格失职问责查究。对责任落实不力，导致纳入攻坚范围的信访事项交办后未按期办结、引发进京赴区越级访或造成新的矛盾影响社会稳定的，严格按照《内蒙古自治区信访工作责任制实施细则》等相关规定，追究有关责任人的责任，以责任追究推动问题解决。</w:t>
      </w:r>
    </w:p>
    <w:p w:rsidR="00B8492C" w:rsidRDefault="00B8492C" w:rsidP="00E726A9">
      <w:pPr>
        <w:jc w:val="right"/>
        <w:rPr>
          <w:rFonts w:hint="eastAsia"/>
        </w:rPr>
      </w:pPr>
      <w:r w:rsidRPr="000E71D2">
        <w:rPr>
          <w:rFonts w:hint="eastAsia"/>
        </w:rPr>
        <w:t>内蒙古信访</w:t>
      </w:r>
      <w:smartTag w:uri="urn:schemas-microsoft-com:office:smarttags" w:element="chsdate">
        <w:smartTagPr>
          <w:attr w:name="Year" w:val="2018"/>
          <w:attr w:name="Month" w:val="12"/>
          <w:attr w:name="Day" w:val="10"/>
          <w:attr w:name="IsLunarDate" w:val="False"/>
          <w:attr w:name="IsROCDate" w:val="False"/>
        </w:smartTagPr>
        <w:r>
          <w:rPr>
            <w:rFonts w:hint="eastAsia"/>
          </w:rPr>
          <w:t>2018-12-10</w:t>
        </w:r>
      </w:smartTag>
    </w:p>
    <w:p w:rsidR="00B8492C" w:rsidRDefault="00B8492C" w:rsidP="00894D9F">
      <w:pPr>
        <w:sectPr w:rsidR="00B8492C" w:rsidSect="00894D9F">
          <w:type w:val="continuous"/>
          <w:pgSz w:w="11906" w:h="16838" w:code="9"/>
          <w:pgMar w:top="1644" w:right="1236" w:bottom="1418" w:left="1814" w:header="851" w:footer="907" w:gutter="0"/>
          <w:pgNumType w:start="1"/>
          <w:cols w:space="425"/>
          <w:docGrid w:type="lines" w:linePitch="341" w:charSpace="2373"/>
        </w:sectPr>
      </w:pPr>
    </w:p>
    <w:p w:rsidR="00F16C4F" w:rsidRDefault="00F16C4F"/>
    <w:sectPr w:rsidR="00F16C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492C"/>
    <w:rsid w:val="00B8492C"/>
    <w:rsid w:val="00F16C4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849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849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1630</Characters>
  <Application>Microsoft Office Word</Application>
  <DocSecurity>0</DocSecurity>
  <Lines>13</Lines>
  <Paragraphs>3</Paragraphs>
  <ScaleCrop>false</ScaleCrop>
  <Company>Sky123.Org</Company>
  <LinksUpToDate>false</LinksUpToDate>
  <CharactersWithSpaces>1912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2022-08-02T08:34:00Z</dcterms:created>
</cp:coreProperties>
</file>