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A7" w:rsidRDefault="00C17FA7" w:rsidP="006F08F8">
      <w:pPr>
        <w:pStyle w:val="1"/>
      </w:pPr>
      <w:r w:rsidRPr="006F08F8">
        <w:rPr>
          <w:rFonts w:hint="eastAsia"/>
        </w:rPr>
        <w:t>游仙区妇联</w:t>
      </w:r>
      <w:r w:rsidRPr="006F08F8">
        <w:t>2020年度政策（项目）支出绩效自评报告</w:t>
      </w:r>
    </w:p>
    <w:p w:rsidR="00C17FA7" w:rsidRDefault="00C17FA7" w:rsidP="00C17FA7">
      <w:pPr>
        <w:ind w:firstLineChars="200" w:firstLine="420"/>
        <w:jc w:val="left"/>
      </w:pPr>
      <w:r>
        <w:rPr>
          <w:rFonts w:hint="eastAsia"/>
        </w:rPr>
        <w:t>一、项目基本情况</w:t>
      </w:r>
    </w:p>
    <w:p w:rsidR="00C17FA7" w:rsidRDefault="00C17FA7" w:rsidP="00C17FA7">
      <w:pPr>
        <w:ind w:firstLineChars="200" w:firstLine="420"/>
        <w:jc w:val="left"/>
      </w:pPr>
      <w:r>
        <w:rPr>
          <w:rFonts w:hint="eastAsia"/>
        </w:rPr>
        <w:t>（一）绩效目标情况。游仙区妇联</w:t>
      </w:r>
      <w:r>
        <w:t>2020</w:t>
      </w:r>
      <w:r>
        <w:t>年政策（项目）绩效目标是带领全区广大妇女积极参与我区经济和社会发展，推动妇女儿童事业再上新台阶。项目有三项，包括妇联专项工作（含妇女儿童之家建设）、妇联培训工作、贫困母亲</w:t>
      </w:r>
      <w:r>
        <w:t>“</w:t>
      </w:r>
      <w:r>
        <w:t>两癌</w:t>
      </w:r>
      <w:r>
        <w:t>”</w:t>
      </w:r>
      <w:r>
        <w:t>救助工作。</w:t>
      </w:r>
    </w:p>
    <w:p w:rsidR="00C17FA7" w:rsidRDefault="00C17FA7" w:rsidP="00C17FA7">
      <w:pPr>
        <w:ind w:firstLineChars="200" w:firstLine="420"/>
        <w:jc w:val="left"/>
      </w:pPr>
      <w:r>
        <w:rPr>
          <w:rFonts w:hint="eastAsia"/>
        </w:rPr>
        <w:t>（二）资金安排情况。妇联专项工作（含妇女儿童之家建设）</w:t>
      </w:r>
      <w:r>
        <w:t>29.95</w:t>
      </w:r>
      <w:r>
        <w:t>万元、妇联培训工作</w:t>
      </w:r>
      <w:r>
        <w:t>5</w:t>
      </w:r>
      <w:r>
        <w:t>万元、贫困母亲</w:t>
      </w:r>
      <w:r>
        <w:t>“</w:t>
      </w:r>
      <w:r>
        <w:t>两癌</w:t>
      </w:r>
      <w:r>
        <w:t>”</w:t>
      </w:r>
      <w:r>
        <w:t>救助工作</w:t>
      </w:r>
      <w:r>
        <w:t>3</w:t>
      </w:r>
      <w:r>
        <w:t>万元。</w:t>
      </w:r>
    </w:p>
    <w:p w:rsidR="00C17FA7" w:rsidRDefault="00C17FA7" w:rsidP="00C17FA7">
      <w:pPr>
        <w:ind w:firstLineChars="200" w:firstLine="420"/>
        <w:jc w:val="left"/>
      </w:pPr>
      <w:r>
        <w:rPr>
          <w:rFonts w:hint="eastAsia"/>
        </w:rPr>
        <w:t>二、绩效目标完成情况分析</w:t>
      </w:r>
    </w:p>
    <w:p w:rsidR="00C17FA7" w:rsidRDefault="00C17FA7" w:rsidP="00C17FA7">
      <w:pPr>
        <w:ind w:firstLineChars="200" w:firstLine="420"/>
        <w:jc w:val="left"/>
      </w:pPr>
      <w:r>
        <w:rPr>
          <w:rFonts w:hint="eastAsia"/>
        </w:rPr>
        <w:t>（一）预算执行进度情况分析。根据财政政策、项目预算资金，我会严格按照预算执行进度，稳步推进，预算执行率达</w:t>
      </w:r>
      <w:r>
        <w:t>100%</w:t>
      </w:r>
      <w:r>
        <w:t>。</w:t>
      </w:r>
    </w:p>
    <w:p w:rsidR="00C17FA7" w:rsidRDefault="00C17FA7" w:rsidP="00C17FA7">
      <w:pPr>
        <w:ind w:firstLineChars="200" w:firstLine="420"/>
        <w:jc w:val="left"/>
      </w:pPr>
      <w:r>
        <w:rPr>
          <w:rFonts w:hint="eastAsia"/>
        </w:rPr>
        <w:t>（二）总体绩效目标完成情况分析。对照年初设定的年度总体绩效目标，全面完成妇联专项工作（含妇女儿童之家建设）、妇联培训工作、贫困母亲“两癌”救助工作目标。</w:t>
      </w:r>
    </w:p>
    <w:p w:rsidR="00C17FA7" w:rsidRDefault="00C17FA7" w:rsidP="00C17FA7">
      <w:pPr>
        <w:ind w:firstLineChars="200" w:firstLine="420"/>
        <w:jc w:val="left"/>
      </w:pPr>
      <w:r>
        <w:rPr>
          <w:rFonts w:hint="eastAsia"/>
        </w:rPr>
        <w:t>（三）绩效指标完成情况分析。妇联专项工作（含妇女儿童之家建设）已高质量完成全年各项目标任务，在全市妇联工作考核中名列前茅。妇联培训工作已全面完成素质提升、居家灵活就业、家庭教育等培训，提升辖区妇女素养及就业创业能力，全年目标任务在全市妇联工作考核中名列前茅。贫困母亲“两癌”救助工作已完成</w:t>
      </w:r>
      <w:r>
        <w:t>3</w:t>
      </w:r>
      <w:r>
        <w:t>名农村贫困母亲</w:t>
      </w:r>
      <w:r>
        <w:t>“</w:t>
      </w:r>
      <w:r>
        <w:t>两癌</w:t>
      </w:r>
      <w:r>
        <w:t>”</w:t>
      </w:r>
      <w:r>
        <w:t>妇女救助，救助过程严格按照农村贫困母亲</w:t>
      </w:r>
      <w:r>
        <w:t>“</w:t>
      </w:r>
      <w:r>
        <w:t>两癌</w:t>
      </w:r>
      <w:r>
        <w:t>”</w:t>
      </w:r>
      <w:r>
        <w:t>救助项目管理办法进行审核、申报，资料规范完整。</w:t>
      </w:r>
    </w:p>
    <w:p w:rsidR="00C17FA7" w:rsidRDefault="00C17FA7" w:rsidP="00C17FA7">
      <w:pPr>
        <w:ind w:firstLineChars="200" w:firstLine="420"/>
        <w:jc w:val="left"/>
      </w:pPr>
      <w:r>
        <w:rPr>
          <w:rFonts w:hint="eastAsia"/>
        </w:rPr>
        <w:t>四、绩效自评结果拟应用和公开情况</w:t>
      </w:r>
    </w:p>
    <w:p w:rsidR="00C17FA7" w:rsidRDefault="00C17FA7" w:rsidP="00C17FA7">
      <w:pPr>
        <w:ind w:firstLineChars="200" w:firstLine="420"/>
        <w:jc w:val="left"/>
      </w:pPr>
      <w:r>
        <w:rPr>
          <w:rFonts w:hint="eastAsia"/>
        </w:rPr>
        <w:t>游仙区妇联绩效自评结果拟公开《游仙区妇联项目绩效目标自评表》和《游仙区妇联</w:t>
      </w:r>
      <w:r>
        <w:t>2020</w:t>
      </w:r>
      <w:r>
        <w:t>年度政策（项目）支出绩效自评报告》。</w:t>
      </w:r>
    </w:p>
    <w:p w:rsidR="00C17FA7" w:rsidRDefault="00C17FA7" w:rsidP="00C17FA7">
      <w:pPr>
        <w:ind w:firstLineChars="200" w:firstLine="420"/>
        <w:jc w:val="right"/>
      </w:pPr>
      <w:r w:rsidRPr="006F08F8">
        <w:rPr>
          <w:rFonts w:hint="eastAsia"/>
        </w:rPr>
        <w:t>绵阳市游仙区妇女联合会机关</w:t>
      </w:r>
      <w:r w:rsidRPr="006F08F8">
        <w:t>2021-04-22</w:t>
      </w:r>
    </w:p>
    <w:p w:rsidR="00C17FA7" w:rsidRDefault="00C17FA7" w:rsidP="000878AC">
      <w:pPr>
        <w:sectPr w:rsidR="00C17FA7" w:rsidSect="000878A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E06A5" w:rsidRDefault="00AE06A5"/>
    <w:sectPr w:rsidR="00AE0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FA7"/>
    <w:rsid w:val="00AE06A5"/>
    <w:rsid w:val="00C1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17FA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17FA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Win10NeT.COM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2022-07-27T06:53:00Z</dcterms:created>
</cp:coreProperties>
</file>