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5F30" w:rsidRDefault="00F75F30" w:rsidP="001B3F3E">
      <w:pPr>
        <w:pStyle w:val="1"/>
      </w:pPr>
      <w:r w:rsidRPr="001B3F3E">
        <w:rPr>
          <w:rFonts w:hint="eastAsia"/>
        </w:rPr>
        <w:t>多伦县</w:t>
      </w:r>
      <w:r>
        <w:rPr>
          <w:rFonts w:hint="eastAsia"/>
        </w:rPr>
        <w:t>信访局扫黑除恶专项斗争工作实施方案</w:t>
      </w:r>
    </w:p>
    <w:p w:rsidR="00F75F30" w:rsidRDefault="00F75F30" w:rsidP="00F75F30">
      <w:pPr>
        <w:ind w:firstLineChars="200" w:firstLine="420"/>
      </w:pPr>
      <w:r>
        <w:rPr>
          <w:rFonts w:hint="eastAsia"/>
        </w:rPr>
        <w:t>为深入贯彻落实党中央、自治区、盟、县委关于常态化、机制化开展扫黑除恶专项斗争的部署，推进扫黑除恶工作纵深发展，切实扫除黑恶势力，按照中央、自治区、盟相关文件精神，根据《多伦县常态化开展扫黑除恶斗争重点任务分工方案》，结合信访局工作实际，制定如下方案：</w:t>
      </w:r>
    </w:p>
    <w:p w:rsidR="00F75F30" w:rsidRDefault="00F75F30" w:rsidP="00F75F30">
      <w:pPr>
        <w:ind w:firstLineChars="200" w:firstLine="420"/>
      </w:pPr>
      <w:r>
        <w:rPr>
          <w:rFonts w:hint="eastAsia"/>
        </w:rPr>
        <w:t>一、总体要求</w:t>
      </w:r>
    </w:p>
    <w:p w:rsidR="00F75F30" w:rsidRDefault="00F75F30" w:rsidP="00F75F30">
      <w:pPr>
        <w:ind w:firstLineChars="200" w:firstLine="420"/>
      </w:pPr>
      <w:r>
        <w:rPr>
          <w:rFonts w:hint="eastAsia"/>
        </w:rPr>
        <w:t>以习近平新时代中国特色社会主义思想为指导，全面贯彻党的十九大、十九届四中全会、十九届五中全会精神，牢固树立以人民为中心的发展思想，贯彻落实国家安全观，针对当前涉黑涉恶问题新动向，立足发挥信访职能，切实把专项治理和系统治理、综合治理、依法治理、源头治理结合起来。坚持党的领导、坚持人民主体地位、坚持依法严惩、坚持标本兼治，对涉黑涉恶线索进行排查，积极配合公、检、法等相关部门扫黑除恶工作，扎实落实全县扫黑除恶专项斗争工作任务。</w:t>
      </w:r>
    </w:p>
    <w:p w:rsidR="00F75F30" w:rsidRDefault="00F75F30" w:rsidP="00F75F30">
      <w:pPr>
        <w:ind w:firstLineChars="200" w:firstLine="420"/>
      </w:pPr>
      <w:r>
        <w:rPr>
          <w:rFonts w:hint="eastAsia"/>
        </w:rPr>
        <w:t>二、基本原则</w:t>
      </w:r>
    </w:p>
    <w:p w:rsidR="00F75F30" w:rsidRDefault="00F75F30" w:rsidP="00F75F30">
      <w:pPr>
        <w:ind w:firstLineChars="200" w:firstLine="420"/>
      </w:pPr>
      <w:r>
        <w:rPr>
          <w:rFonts w:hint="eastAsia"/>
        </w:rPr>
        <w:t>（一）坚持党的领导，坚决贯彻县委决策部署，全面推进扫黑除恶专项斗争。</w:t>
      </w:r>
    </w:p>
    <w:p w:rsidR="00F75F30" w:rsidRDefault="00F75F30" w:rsidP="00F75F30">
      <w:pPr>
        <w:ind w:firstLineChars="200" w:firstLine="420"/>
      </w:pPr>
      <w:r>
        <w:rPr>
          <w:rFonts w:hint="eastAsia"/>
        </w:rPr>
        <w:t>（二）坚持依法严格做好接访工作，严格执行《信访条例》，坚持依法属地处理原则，依法逐级分类解决，依法及时报告，快速稳控涉黑、涉恶案件，确保专项斗争取得良好政治效果。</w:t>
      </w:r>
    </w:p>
    <w:p w:rsidR="00F75F30" w:rsidRDefault="00F75F30" w:rsidP="00F75F30">
      <w:pPr>
        <w:ind w:firstLineChars="200" w:firstLine="420"/>
      </w:pPr>
      <w:r>
        <w:rPr>
          <w:rFonts w:hint="eastAsia"/>
        </w:rPr>
        <w:t>（三）坚持依法严厉打击涉黑涉恶违法犯罪活动，着力铲除黑恶势力的经济基础和“保护伞”，确保办案政治效果、法律效果相统一。</w:t>
      </w:r>
    </w:p>
    <w:p w:rsidR="00F75F30" w:rsidRDefault="00F75F30" w:rsidP="00F75F30">
      <w:pPr>
        <w:ind w:firstLineChars="200" w:firstLine="420"/>
      </w:pPr>
      <w:r>
        <w:rPr>
          <w:rFonts w:hint="eastAsia"/>
        </w:rPr>
        <w:t>三、重点工作</w:t>
      </w:r>
    </w:p>
    <w:p w:rsidR="00F75F30" w:rsidRDefault="00F75F30" w:rsidP="00F75F30">
      <w:pPr>
        <w:ind w:firstLineChars="200" w:firstLine="420"/>
      </w:pPr>
      <w:r>
        <w:rPr>
          <w:rFonts w:hint="eastAsia"/>
        </w:rPr>
        <w:t>（一）切实加强宣传引导。在局内广泛宣传党和国家扫黑除恶的重大决策、信心和决心，定期开展学习，使局内工作人员充分了解扫黑除恶的目的、意义、方式和方法，加强局内工作人员对矿产资源、生态环保、社会治安、乡村治理、金融放贷、工程建设、交通运输、信息网络、文化旅游、教育卫生、房地产、林业草原等</w:t>
      </w:r>
      <w:r>
        <w:t>13</w:t>
      </w:r>
      <w:r>
        <w:t>个重点领域已发现乱象和问题的熟悉程度，营造全体工作人员广泛参与的良好氛围。在此基础之上，进一步加强舆论引导，做好法律政策宣讲、宣传等工作，形成有效的扫黑除恶专项斗争法治宣传工作局面。</w:t>
      </w:r>
    </w:p>
    <w:p w:rsidR="00F75F30" w:rsidRDefault="00F75F30" w:rsidP="00F75F30">
      <w:pPr>
        <w:ind w:firstLineChars="200" w:firstLine="420"/>
      </w:pPr>
      <w:r>
        <w:rPr>
          <w:rFonts w:hint="eastAsia"/>
        </w:rPr>
        <w:t>（二）积极支持公、检、法等部门工作。立足信访本职工作，以“马上办、高效办、高质量办”为工作原则，积极配合公、检、法等相关部门扫黑除恶工作，对潜在涉黑涉恶的信访事项做到及时转交，为调查工作提供可靠服务保障，推动建立健全打早打小的依法惩处机制。对政法机关发现的本单位管理漏洞及提出的相关加强监管建议，及时健全完善监管制度措施，整改后第一时间向政法机关通报反馈情况。</w:t>
      </w:r>
    </w:p>
    <w:p w:rsidR="00F75F30" w:rsidRDefault="00F75F30" w:rsidP="00F75F30">
      <w:pPr>
        <w:ind w:firstLineChars="200" w:firstLine="420"/>
      </w:pPr>
      <w:r>
        <w:rPr>
          <w:rFonts w:hint="eastAsia"/>
        </w:rPr>
        <w:t>（三）全面排查线索。建立涉黑涉恶线索摸排核查责任制度，落实责任人，全方位开展集中排查工作，对信访事项中涉黑涉恶总体情况、表现形式及成因进行全面排查分析，做到底数清、情况明。对近年来的信访案件进行全面梳理，对发现的涉黑涉恶线索深入排查，及时移交相关部门。</w:t>
      </w:r>
    </w:p>
    <w:p w:rsidR="00F75F30" w:rsidRDefault="00F75F30" w:rsidP="00F75F30">
      <w:pPr>
        <w:ind w:firstLineChars="200" w:firstLine="420"/>
      </w:pPr>
      <w:r>
        <w:rPr>
          <w:rFonts w:hint="eastAsia"/>
        </w:rPr>
        <w:t>（四）强化为民服务宗旨意识。将人民群众的根本利益摆在一切工作的首要位置，维护人民群众的合法权益，耐心听取、记录来访人员反映的情况，提出的意见和建议，及时将相关情况移交给责任部门处理。</w:t>
      </w:r>
    </w:p>
    <w:p w:rsidR="00F75F30" w:rsidRDefault="00F75F30" w:rsidP="00F75F30">
      <w:pPr>
        <w:ind w:firstLineChars="200" w:firstLine="420"/>
      </w:pPr>
      <w:r>
        <w:rPr>
          <w:rFonts w:hint="eastAsia"/>
        </w:rPr>
        <w:t>四、主要措施</w:t>
      </w:r>
    </w:p>
    <w:p w:rsidR="00F75F30" w:rsidRDefault="00F75F30" w:rsidP="00F75F30">
      <w:pPr>
        <w:ind w:firstLineChars="200" w:firstLine="420"/>
      </w:pPr>
      <w:r>
        <w:rPr>
          <w:rFonts w:hint="eastAsia"/>
        </w:rPr>
        <w:t>（一）加强组织领导。成立由信访局局长任组长，信访局副局长为副组长，工作人员为成员的工作领导小组，确定专人负责这项工作，统筹协调、指导监督机关扫黑除恶工作。定期召开党委会会议、扫黑除恶专题会议，及时研究扫黑除恶斗争新情况和新问题，切实增强“四个意识”，做到勇于担当、敢于碰硬，旗帜鲜明开展扫黑除恶工作，支持政法机关依法办案和有关部门依法履职。</w:t>
      </w:r>
    </w:p>
    <w:p w:rsidR="00F75F30" w:rsidRDefault="00F75F30" w:rsidP="00F75F30">
      <w:pPr>
        <w:ind w:firstLineChars="200" w:firstLine="420"/>
      </w:pPr>
      <w:r>
        <w:rPr>
          <w:rFonts w:hint="eastAsia"/>
        </w:rPr>
        <w:t>（二）严肃工作纪律。将线索排查、配合有关部门进行调查及制定的相关措施等工作形成完善的档案资料，做到各项工作有迹可循，有据可查。</w:t>
      </w:r>
    </w:p>
    <w:p w:rsidR="00F75F30" w:rsidRDefault="00F75F30" w:rsidP="00F75F30">
      <w:pPr>
        <w:ind w:firstLineChars="200" w:firstLine="420"/>
      </w:pPr>
      <w:r>
        <w:rPr>
          <w:rFonts w:hint="eastAsia"/>
        </w:rPr>
        <w:t>（三）严格责任追究。信访局办公室扫黑除恶领导小组和办公室要扎实履行各自职责，严格按要求、按时限开展工作，一旦发现违规行为，按照有关规定追究相关责任人责任。</w:t>
      </w:r>
    </w:p>
    <w:p w:rsidR="00F75F30" w:rsidRDefault="00F75F30" w:rsidP="00F75F30">
      <w:pPr>
        <w:ind w:firstLineChars="200" w:firstLine="420"/>
      </w:pPr>
      <w:r>
        <w:rPr>
          <w:rFonts w:hint="eastAsia"/>
        </w:rPr>
        <w:t>（四）充分利用信访平台。充分发挥信访部门职能，利用信访网站和新媒体平台宣传扫黑除恶专项行动工作信息，向来访群众发放扫黑除恶宣传资料，引导群众积极举报涉黑涉恶线索，从群众来电、来信、来访等渠道发现涉黑涉恶线索，及时移交相关部门依法处理。结合信访秩序专项整治情况，加大对黑恶势力的防范，为扫黑除恶斗争工作奠定坚实基础。</w:t>
      </w:r>
    </w:p>
    <w:p w:rsidR="00F75F30" w:rsidRDefault="00F75F30" w:rsidP="00F75F30">
      <w:pPr>
        <w:ind w:firstLineChars="200" w:firstLine="420"/>
        <w:jc w:val="right"/>
      </w:pPr>
      <w:r w:rsidRPr="001B3F3E">
        <w:rPr>
          <w:rFonts w:hint="eastAsia"/>
        </w:rPr>
        <w:t>多伦县信访局</w:t>
      </w:r>
      <w:r w:rsidRPr="001B3F3E">
        <w:t>2021-08-30</w:t>
      </w:r>
    </w:p>
    <w:p w:rsidR="00F75F30" w:rsidRDefault="00F75F30" w:rsidP="00F13AD3">
      <w:pPr>
        <w:sectPr w:rsidR="00F75F30" w:rsidSect="00F13AD3">
          <w:type w:val="continuous"/>
          <w:pgSz w:w="11906" w:h="16838"/>
          <w:pgMar w:top="1644" w:right="1236" w:bottom="1418" w:left="1814" w:header="851" w:footer="907" w:gutter="0"/>
          <w:pgNumType w:start="1"/>
          <w:cols w:space="720"/>
          <w:docGrid w:type="lines" w:linePitch="341" w:charSpace="2373"/>
        </w:sectPr>
      </w:pPr>
    </w:p>
    <w:p w:rsidR="001223BF" w:rsidRDefault="001223BF"/>
    <w:sectPr w:rsidR="001223B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75F30"/>
    <w:rsid w:val="001223BF"/>
    <w:rsid w:val="00F75F3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75F3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75F3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252</Words>
  <Characters>1439</Characters>
  <Application>Microsoft Office Word</Application>
  <DocSecurity>0</DocSecurity>
  <Lines>11</Lines>
  <Paragraphs>3</Paragraphs>
  <ScaleCrop>false</ScaleCrop>
  <Company>Win10NeT.COM</Company>
  <LinksUpToDate>false</LinksUpToDate>
  <CharactersWithSpaces>1688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2022-07-08T08:51:00Z</dcterms:created>
</cp:coreProperties>
</file>