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A9B" w:rsidRDefault="00045A9B" w:rsidP="00BF7818">
      <w:pPr>
        <w:pStyle w:val="1"/>
        <w:rPr>
          <w:shd w:val="clear" w:color="auto" w:fill="FFFFFF"/>
        </w:rPr>
      </w:pPr>
      <w:bookmarkStart w:id="0" w:name="_Toc108164614"/>
      <w:r>
        <w:rPr>
          <w:rFonts w:hint="eastAsia"/>
          <w:shd w:val="clear" w:color="auto" w:fill="FFFFFF"/>
        </w:rPr>
        <w:t>海南省妇联2021年工作大盘点之五：干部队伍建设</w:t>
      </w:r>
      <w:bookmarkEnd w:id="0"/>
    </w:p>
    <w:p w:rsidR="00045A9B" w:rsidRDefault="00045A9B" w:rsidP="00BF7818">
      <w:r>
        <w:t xml:space="preserve">    2021</w:t>
      </w:r>
      <w:r>
        <w:t>年，海南省妇联以党建为引领，不折不扣落实全面从严治党主体责任，选拔任用好干部，加强队伍建设，提升妇联干部整体素质。</w:t>
      </w:r>
    </w:p>
    <w:p w:rsidR="00045A9B" w:rsidRDefault="00045A9B" w:rsidP="00BF7818">
      <w:r>
        <w:t xml:space="preserve">    </w:t>
      </w:r>
      <w:r>
        <w:t>一、加强对市县妇联的指导，抓实干部教育培训</w:t>
      </w:r>
    </w:p>
    <w:p w:rsidR="00045A9B" w:rsidRDefault="00045A9B" w:rsidP="00BF7818">
      <w:r>
        <w:rPr>
          <w:rFonts w:hint="eastAsia"/>
        </w:rPr>
        <w:t xml:space="preserve">　　举办党的十九届六中全会精神学习培训、女干部能力提升、“领头雁”等培训班，分层分类加强全省妇联干部培训，举办培训班</w:t>
      </w:r>
      <w:r>
        <w:t>93</w:t>
      </w:r>
      <w:r>
        <w:t>期，培训</w:t>
      </w:r>
      <w:r>
        <w:t>1.1</w:t>
      </w:r>
      <w:r>
        <w:t>万多人次。</w:t>
      </w:r>
    </w:p>
    <w:p w:rsidR="00045A9B" w:rsidRDefault="00045A9B" w:rsidP="00BF7818">
      <w:r>
        <w:t xml:space="preserve">    </w:t>
      </w:r>
      <w:r>
        <w:t>二、加强机关干部队伍建设，抓实政治理论学习</w:t>
      </w:r>
    </w:p>
    <w:p w:rsidR="00045A9B" w:rsidRDefault="00045A9B" w:rsidP="00BF7818">
      <w:r>
        <w:rPr>
          <w:rFonts w:hint="eastAsia"/>
        </w:rPr>
        <w:t xml:space="preserve">　　通过领导干部“带头学”“学习</w:t>
      </w:r>
      <w:r>
        <w:t>+</w:t>
      </w:r>
      <w:r>
        <w:t>研讨</w:t>
      </w:r>
      <w:r>
        <w:t>”“</w:t>
      </w:r>
      <w:r>
        <w:t>请进来</w:t>
      </w:r>
      <w:r>
        <w:t>”“</w:t>
      </w:r>
      <w:r>
        <w:t>走出去</w:t>
      </w:r>
      <w:r>
        <w:t>”“</w:t>
      </w:r>
      <w:r>
        <w:t>互教互学</w:t>
      </w:r>
      <w:r>
        <w:t>”</w:t>
      </w:r>
      <w:r>
        <w:t>、开设</w:t>
      </w:r>
      <w:r>
        <w:t>“</w:t>
      </w:r>
      <w:r>
        <w:t>周末课堂</w:t>
      </w:r>
      <w:r>
        <w:t>”</w:t>
      </w:r>
      <w:r>
        <w:t>作为理论学习中心组学习的有益补充、创新载体</w:t>
      </w:r>
      <w:r>
        <w:t>“</w:t>
      </w:r>
      <w:r>
        <w:t>智慧学</w:t>
      </w:r>
      <w:r>
        <w:t>”</w:t>
      </w:r>
      <w:r>
        <w:t>、实地参观等形式，组织妇联干部原原本本学习党的创新理论，切实增强</w:t>
      </w:r>
      <w:r>
        <w:t>“</w:t>
      </w:r>
      <w:r>
        <w:t>四个意识</w:t>
      </w:r>
      <w:r>
        <w:t>”</w:t>
      </w:r>
      <w:r>
        <w:t>，坚定</w:t>
      </w:r>
      <w:r>
        <w:t>“</w:t>
      </w:r>
      <w:r>
        <w:t>四个自信</w:t>
      </w:r>
      <w:r>
        <w:t>”</w:t>
      </w:r>
      <w:r>
        <w:t>，做到</w:t>
      </w:r>
      <w:r>
        <w:t>“</w:t>
      </w:r>
      <w:r>
        <w:t>两个维护</w:t>
      </w:r>
      <w:r>
        <w:t>”</w:t>
      </w:r>
      <w:r>
        <w:t>。先后召开党组理论学习中心组学习和</w:t>
      </w:r>
      <w:r>
        <w:t>“</w:t>
      </w:r>
      <w:r>
        <w:t>周末课堂</w:t>
      </w:r>
      <w:r>
        <w:t>”</w:t>
      </w:r>
      <w:r>
        <w:t>学习</w:t>
      </w:r>
      <w:r>
        <w:t>31</w:t>
      </w:r>
      <w:r>
        <w:t>次，专题研讨</w:t>
      </w:r>
      <w:r>
        <w:t>8</w:t>
      </w:r>
      <w:r>
        <w:t>次，专题读书班</w:t>
      </w:r>
      <w:r>
        <w:t>5</w:t>
      </w:r>
      <w:r>
        <w:t>期，专题党课</w:t>
      </w:r>
      <w:r>
        <w:t>30</w:t>
      </w:r>
      <w:r>
        <w:t>场，党组书记带头在省级以上报刊发表理论和体会文章</w:t>
      </w:r>
      <w:r>
        <w:t>7</w:t>
      </w:r>
      <w:r>
        <w:t>篇，机关干部撰写学习心得</w:t>
      </w:r>
      <w:r>
        <w:t>208</w:t>
      </w:r>
      <w:r>
        <w:t>篇，参与交流</w:t>
      </w:r>
      <w:r>
        <w:t>412</w:t>
      </w:r>
      <w:r>
        <w:t>人次，编发党史学习教育简报、省妇联工作情况</w:t>
      </w:r>
      <w:r>
        <w:t>109</w:t>
      </w:r>
      <w:r>
        <w:t>期。省妇联作</w:t>
      </w:r>
      <w:r>
        <w:rPr>
          <w:rFonts w:hint="eastAsia"/>
        </w:rPr>
        <w:t>为优秀单位在全省党史学习教育“我为群众办实事”专题汇报会上作经验发言。</w:t>
      </w:r>
    </w:p>
    <w:p w:rsidR="00045A9B" w:rsidRDefault="00045A9B" w:rsidP="00BF7818">
      <w:r>
        <w:t xml:space="preserve">    </w:t>
      </w:r>
      <w:r>
        <w:t>三、选拔任用好干部</w:t>
      </w:r>
    </w:p>
    <w:p w:rsidR="00045A9B" w:rsidRDefault="00045A9B" w:rsidP="00BF7818">
      <w:r>
        <w:rPr>
          <w:rFonts w:hint="eastAsia"/>
        </w:rPr>
        <w:t xml:space="preserve">　　严格遵守《党政领导干部选拔任用工作条例》《党委（党组）讨论决定干部任免事项守则》，选好用好干部，</w:t>
      </w:r>
      <w:r>
        <w:t>2</w:t>
      </w:r>
      <w:r>
        <w:t>名正处级干部晋升为一级调研员，</w:t>
      </w:r>
      <w:r>
        <w:t>2</w:t>
      </w:r>
      <w:r>
        <w:t>名副处级领导干部晋升为三级调研员，</w:t>
      </w:r>
      <w:r>
        <w:t>1</w:t>
      </w:r>
      <w:r>
        <w:t>名四级主任科员晋升为三级主任科员；推动干部交流轮岗</w:t>
      </w:r>
      <w:r>
        <w:t>27</w:t>
      </w:r>
      <w:r>
        <w:t>人次，下派</w:t>
      </w:r>
      <w:r>
        <w:t>4</w:t>
      </w:r>
      <w:r>
        <w:t>名同志驻村从事乡村振兴工作。</w:t>
      </w:r>
    </w:p>
    <w:p w:rsidR="00045A9B" w:rsidRDefault="00045A9B" w:rsidP="00BF7818">
      <w:pPr>
        <w:ind w:firstLine="420"/>
      </w:pPr>
      <w:r>
        <w:rPr>
          <w:rFonts w:hint="eastAsia"/>
        </w:rPr>
        <w:t>今年以来，省妇联获得国家和省级以上表彰奖励共</w:t>
      </w:r>
      <w:r>
        <w:t>20</w:t>
      </w:r>
      <w:r>
        <w:t>项，一个部门和</w:t>
      </w:r>
      <w:r>
        <w:t>3</w:t>
      </w:r>
      <w:r>
        <w:t>名同志先后荣获全国巾帼建功、全民科学素质和省脱贫攻坚先进集体，全国全民科学素质和省脱贫攻坚、平安建设先进个人；</w:t>
      </w:r>
      <w:r>
        <w:t>13</w:t>
      </w:r>
      <w:r>
        <w:t>名同志获省级优秀党务工作者、优秀共产党员表彰；《对标自贸港最高水平创新海南公共服务供给和社会治理体系研究报告》获得</w:t>
      </w:r>
      <w:r>
        <w:t>“</w:t>
      </w:r>
      <w:r>
        <w:t>海南自贸港研究优秀成果奖</w:t>
      </w:r>
      <w:r>
        <w:t>”</w:t>
      </w:r>
      <w:r>
        <w:t>二等奖。</w:t>
      </w:r>
    </w:p>
    <w:p w:rsidR="00045A9B" w:rsidRDefault="00045A9B" w:rsidP="00F15B49">
      <w:pPr>
        <w:ind w:firstLine="420"/>
        <w:jc w:val="right"/>
      </w:pPr>
      <w:r w:rsidRPr="00F15B49">
        <w:rPr>
          <w:rFonts w:hint="eastAsia"/>
        </w:rPr>
        <w:t>海南省妇联</w:t>
      </w:r>
      <w:r w:rsidRPr="00F15B49">
        <w:t>2022-01-13</w:t>
      </w:r>
    </w:p>
    <w:p w:rsidR="00045A9B" w:rsidRDefault="00045A9B" w:rsidP="004B5D05">
      <w:pPr>
        <w:sectPr w:rsidR="00045A9B" w:rsidSect="00E64957">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EF59C5" w:rsidRDefault="00EF59C5"/>
    <w:sectPr w:rsidR="00EF59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E17" w:rsidRDefault="00EF59C5">
    <w:pPr>
      <w:pStyle w:val="a3"/>
      <w:tabs>
        <w:tab w:val="clear" w:pos="4153"/>
        <w:tab w:val="clear" w:pos="8306"/>
        <w:tab w:val="left" w:pos="0"/>
        <w:tab w:val="right" w:pos="8700"/>
      </w:tabs>
      <w:jc w:val="center"/>
    </w:pPr>
    <w:r>
      <w:fldChar w:fldCharType="begin"/>
    </w:r>
    <w:r>
      <w:instrText xml:space="preserve"> PAGE </w:instrText>
    </w:r>
    <w:r>
      <w:fldChar w:fldCharType="separate"/>
    </w:r>
    <w:r>
      <w:rPr>
        <w:noProof/>
      </w:rPr>
      <w:t>24</w:t>
    </w:r>
    <w:r>
      <w:rPr>
        <w:noProof/>
      </w:rPr>
      <w:fldChar w:fldCharType="end"/>
    </w:r>
    <w:r>
      <w:tab/>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E17" w:rsidRDefault="00EF59C5">
    <w:pPr>
      <w:pStyle w:val="a3"/>
      <w:tabs>
        <w:tab w:val="clear" w:pos="4153"/>
        <w:tab w:val="clear" w:pos="8306"/>
        <w:tab w:val="right" w:pos="8932"/>
      </w:tabs>
      <w:wordWrap w:val="0"/>
      <w:ind w:leftChars="6" w:left="13"/>
      <w:jc w:val="right"/>
    </w:pP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1</w:t>
    </w:r>
    <w:r>
      <w:rPr>
        <w:noProof/>
      </w:rP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E17" w:rsidRDefault="00EF59C5">
    <w:pPr>
      <w:pStyle w:val="a4"/>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E17" w:rsidRDefault="00EF59C5">
    <w:pPr>
      <w:pStyle w:val="a4"/>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5A9B"/>
    <w:rsid w:val="00045A9B"/>
    <w:rsid w:val="00EF59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45A9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45A9B"/>
    <w:rPr>
      <w:rFonts w:ascii="黑体" w:eastAsia="黑体" w:hAnsi="宋体" w:cs="Times New Roman"/>
      <w:b/>
      <w:kern w:val="36"/>
      <w:sz w:val="32"/>
      <w:szCs w:val="32"/>
    </w:rPr>
  </w:style>
  <w:style w:type="paragraph" w:styleId="a3">
    <w:name w:val="footer"/>
    <w:basedOn w:val="a"/>
    <w:link w:val="Char"/>
    <w:qFormat/>
    <w:rsid w:val="00045A9B"/>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
    <w:name w:val="页脚 Char"/>
    <w:basedOn w:val="a0"/>
    <w:link w:val="a3"/>
    <w:rsid w:val="00045A9B"/>
    <w:rPr>
      <w:rFonts w:ascii="宋体" w:eastAsia="宋体" w:hAnsi="宋体" w:cs="Times New Roman"/>
      <w:b/>
      <w:bCs/>
      <w:i/>
      <w:kern w:val="36"/>
      <w:sz w:val="24"/>
      <w:szCs w:val="18"/>
    </w:rPr>
  </w:style>
  <w:style w:type="paragraph" w:styleId="a4">
    <w:name w:val="header"/>
    <w:basedOn w:val="a"/>
    <w:link w:val="Char0"/>
    <w:rsid w:val="00045A9B"/>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0">
    <w:name w:val="页眉 Char"/>
    <w:basedOn w:val="a0"/>
    <w:link w:val="a4"/>
    <w:rsid w:val="00045A9B"/>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713</Characters>
  <Application>Microsoft Office Word</Application>
  <DocSecurity>0</DocSecurity>
  <Lines>5</Lines>
  <Paragraphs>1</Paragraphs>
  <ScaleCrop>false</ScaleCrop>
  <Company>Win10NeT.COM</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2022-07-27T08:55:00Z</dcterms:created>
</cp:coreProperties>
</file>