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7F5E" w:rsidRDefault="00ED7F5E" w:rsidP="00037FD1">
      <w:pPr>
        <w:pStyle w:val="1"/>
        <w:rPr>
          <w:rFonts w:hint="eastAsia"/>
        </w:rPr>
      </w:pPr>
      <w:r w:rsidRPr="00037FD1">
        <w:rPr>
          <w:rFonts w:hint="eastAsia"/>
        </w:rPr>
        <w:t>河北：创新体制机制与示范引领</w:t>
      </w:r>
      <w:r w:rsidRPr="00037FD1">
        <w:t xml:space="preserve"> 协调联动促妇儿全面发展</w:t>
      </w:r>
    </w:p>
    <w:p w:rsidR="00ED7F5E" w:rsidRDefault="00ED7F5E" w:rsidP="00ED7F5E">
      <w:pPr>
        <w:ind w:firstLineChars="200" w:firstLine="420"/>
      </w:pPr>
      <w:r>
        <w:rPr>
          <w:rFonts w:hint="eastAsia"/>
        </w:rPr>
        <w:t>加强分性别统计工作、全面谋划儿童之家建设、制定出台保障妇女儿童权益的政策和文件……</w:t>
      </w:r>
      <w:r>
        <w:t>2018</w:t>
      </w:r>
      <w:r>
        <w:t>年以来，河北省妇儿工委在省委、省政府领导下，在国务院妇儿工委指导支持下，坚持以习近平新时代中国特色社会主义思想为指导，深入学习贯彻党的十九大精神，落实中国妇女十二大部署，在机制创新上下功夫，在协调联动上求实效，在示范引领上谋发展，不断优化妇女儿童事业发展环境，促进妇女儿童全面发展。</w:t>
      </w:r>
    </w:p>
    <w:p w:rsidR="00ED7F5E" w:rsidRDefault="00ED7F5E" w:rsidP="00ED7F5E">
      <w:pPr>
        <w:ind w:firstLineChars="200" w:firstLine="420"/>
      </w:pPr>
      <w:r>
        <w:rPr>
          <w:rFonts w:hint="eastAsia"/>
        </w:rPr>
        <w:t>分性别统计工作实现零的突破</w:t>
      </w:r>
    </w:p>
    <w:p w:rsidR="00ED7F5E" w:rsidRDefault="00ED7F5E" w:rsidP="00ED7F5E">
      <w:pPr>
        <w:ind w:firstLineChars="200" w:firstLine="420"/>
      </w:pPr>
      <w:r>
        <w:rPr>
          <w:rFonts w:hint="eastAsia"/>
        </w:rPr>
        <w:t>据了解，受诸多因素的影响，分性别统计一直是监测统计领域的重难点问题。第六次全国妇女儿童工作会议后，河北省委常委会、省政府常务会分别专题研究贯彻落实意见，提出要解决</w:t>
      </w:r>
      <w:r>
        <w:t>7</w:t>
      </w:r>
      <w:r>
        <w:t>项重难点问题，将分性别统计工作作为其中之一列入重要日程。河北省妇联党组统一部署，成立攻坚克难工作领导小组，省妇联主席担任组长，分管领导担任副组长，妇儿工委办公室牵头协调，机关各处室打通配合，逐一列出问题清单，提出工作目标，制定工作方案，明确责任人和完成时限。</w:t>
      </w:r>
    </w:p>
    <w:p w:rsidR="00ED7F5E" w:rsidRDefault="00ED7F5E" w:rsidP="00ED7F5E">
      <w:pPr>
        <w:ind w:firstLineChars="200" w:firstLine="420"/>
      </w:pPr>
      <w:r>
        <w:rPr>
          <w:rFonts w:hint="eastAsia"/>
        </w:rPr>
        <w:t>通过积极谋划，问计问需，倾听意见，协商沟通，制定方案，部署推进，收集信息，反馈情况，筛选数据，整理归纳等多个环节，同时，组织召开全省监测统计工作培训会议和专题工作研讨座谈会，扎实推进分性别统计工作。同时，先后向省人大、省政协、省委组织部、省教育厅等</w:t>
      </w:r>
      <w:r>
        <w:t>37</w:t>
      </w:r>
      <w:r>
        <w:t>家单位印发了《关于报送社会性别统计数据的通知》和征求意见函，核实论证数据的准确性。</w:t>
      </w:r>
    </w:p>
    <w:p w:rsidR="00ED7F5E" w:rsidRDefault="00ED7F5E" w:rsidP="00ED7F5E">
      <w:pPr>
        <w:ind w:firstLineChars="200" w:firstLine="420"/>
      </w:pPr>
      <w:r>
        <w:rPr>
          <w:rFonts w:hint="eastAsia"/>
        </w:rPr>
        <w:t>同时，还建立健全省分性别统计制度，形成</w:t>
      </w:r>
      <w:r>
        <w:t>573</w:t>
      </w:r>
      <w:r>
        <w:t>个分性别统计数据，发布《</w:t>
      </w:r>
      <w:r>
        <w:t>2016</w:t>
      </w:r>
      <w:r>
        <w:t>年河北省分性别统计分析报告》，涉及人口情况、卫生与健康、教育、就业、参政议政、参与公共事务、社会保障、法律保护等</w:t>
      </w:r>
      <w:r>
        <w:t>8</w:t>
      </w:r>
      <w:r>
        <w:t>个领域。《中国妇女报》《河北日报》进行了连续跟踪宣传报道，并入选《中国妇女报》</w:t>
      </w:r>
      <w:r>
        <w:t>2018</w:t>
      </w:r>
      <w:r>
        <w:t>年度十大性别平等新闻事件。</w:t>
      </w:r>
    </w:p>
    <w:p w:rsidR="00ED7F5E" w:rsidRDefault="00ED7F5E" w:rsidP="00ED7F5E">
      <w:pPr>
        <w:ind w:firstLineChars="200" w:firstLine="420"/>
      </w:pPr>
      <w:r>
        <w:rPr>
          <w:rFonts w:hint="eastAsia"/>
        </w:rPr>
        <w:t>为解决制约妇女发展的问题提供有力依据</w:t>
      </w:r>
    </w:p>
    <w:p w:rsidR="00ED7F5E" w:rsidRDefault="00ED7F5E" w:rsidP="00ED7F5E">
      <w:pPr>
        <w:ind w:firstLineChars="200" w:firstLine="420"/>
      </w:pPr>
      <w:r>
        <w:rPr>
          <w:rFonts w:hint="eastAsia"/>
        </w:rPr>
        <w:t>据悉，分性别统计不仅为促进男女平等、推动妇女全面发展和解决制约妇女发展的各种显性、隐形和盲视的法规政策问题提供有力依据，也直观地为开展工作提供服务和研判。</w:t>
      </w:r>
    </w:p>
    <w:p w:rsidR="00ED7F5E" w:rsidRDefault="00ED7F5E" w:rsidP="00ED7F5E">
      <w:pPr>
        <w:ind w:firstLineChars="200" w:firstLine="420"/>
      </w:pPr>
      <w:r>
        <w:t>2018</w:t>
      </w:r>
      <w:r>
        <w:t>年，省妇儿工委办公室依据这些数据，加强与相关部门合作，参与制定修改、推动出台《关于统筹推进出生缺陷综合防治工作的指导意见》《关于加快推进母婴设施建设的实施意见》《关于出台参加婚前医学检查增加婚假有关政策的建议》《关于建立家事审判方式和工作机制改革联席会议制度的意见》等保障妇女儿童权益、促进妇女儿童发展的政策文件。</w:t>
      </w:r>
    </w:p>
    <w:p w:rsidR="00ED7F5E" w:rsidRDefault="00ED7F5E" w:rsidP="00ED7F5E">
      <w:pPr>
        <w:ind w:firstLineChars="200" w:firstLine="420"/>
      </w:pPr>
      <w:r>
        <w:rPr>
          <w:rFonts w:hint="eastAsia"/>
        </w:rPr>
        <w:t>同时，创新监测评估工作机制，将分性别统计工作与年度监测统计报表同步部署、评估、上报、分析。据介绍，</w:t>
      </w:r>
      <w:r>
        <w:t>2019</w:t>
      </w:r>
      <w:r>
        <w:t>年，河北省将进一步完善监测统计机制，运用互联网大数据，在全省建立省、市、县三级监测统计分析平台，进一步提升监测统计数据的实效性、准确性和实用性，为服务政府决策搭建强有力的数据支持平台。</w:t>
      </w:r>
    </w:p>
    <w:p w:rsidR="00ED7F5E" w:rsidRDefault="00ED7F5E" w:rsidP="00ED7F5E">
      <w:pPr>
        <w:ind w:firstLineChars="200" w:firstLine="420"/>
      </w:pPr>
      <w:r>
        <w:rPr>
          <w:rFonts w:hint="eastAsia"/>
        </w:rPr>
        <w:t>全面谋划全省儿童之家建设工作</w:t>
      </w:r>
    </w:p>
    <w:p w:rsidR="00ED7F5E" w:rsidRDefault="00ED7F5E" w:rsidP="00ED7F5E">
      <w:pPr>
        <w:ind w:firstLineChars="200" w:firstLine="420"/>
      </w:pPr>
      <w:r>
        <w:rPr>
          <w:rFonts w:hint="eastAsia"/>
        </w:rPr>
        <w:t>为推进全省儿童之家建设，河北省从“顶层设计、示范引领、规范管理”上采取措施，层层传导，抓好落实。</w:t>
      </w:r>
    </w:p>
    <w:p w:rsidR="00ED7F5E" w:rsidRDefault="00ED7F5E" w:rsidP="00ED7F5E">
      <w:pPr>
        <w:ind w:firstLineChars="200" w:firstLine="420"/>
      </w:pPr>
      <w:r>
        <w:t>2016</w:t>
      </w:r>
      <w:r>
        <w:t>年在深入调研基础上，省妇儿工委办公室、教育厅、民政厅等</w:t>
      </w:r>
      <w:r>
        <w:t>9</w:t>
      </w:r>
      <w:r>
        <w:t>部门联合率先在全国出台了《关于加强村（社区）儿童之家建设的意见》，明确了儿童之家的工作原则、功能定位、适用范围、创建标准、重点任务、保障措施等，将儿童之家建设纳入村（社区）服务管理范围，构建了以儿童为原点、家庭为重点、村（社区）为支点的工作体系。持续跟进指导。全国城乡社区儿童之家建设工作推进会后，河北省组织召开全省城乡社区儿童之家建设推进会、儿童之家建设能力提升培训班暨现场观摩会、全省城乡社区儿童之家建设现场调度会，石家庄、承德、保定等</w:t>
      </w:r>
      <w:r>
        <w:t>10</w:t>
      </w:r>
      <w:r>
        <w:rPr>
          <w:rFonts w:hint="eastAsia"/>
        </w:rPr>
        <w:t>个市都相继召开了建设工作推进会。</w:t>
      </w:r>
      <w:r>
        <w:t>2018</w:t>
      </w:r>
      <w:r>
        <w:t>年，省妇儿工委办公室还印发了《关于申报省级儿童之家示范点的通知》《关于推荐全省儿童之家示范案例和特色案例的通知》等文件，有效指导各地加快步伐，推进儿童之家建设。</w:t>
      </w:r>
    </w:p>
    <w:p w:rsidR="00ED7F5E" w:rsidRDefault="00ED7F5E" w:rsidP="00ED7F5E">
      <w:pPr>
        <w:ind w:firstLineChars="200" w:firstLine="420"/>
      </w:pPr>
      <w:r>
        <w:rPr>
          <w:rFonts w:hint="eastAsia"/>
        </w:rPr>
        <w:t>同时，为增强儿童之家示范影响力，提升品牌活动质量，河北省妇儿工委办公室创造条件鼓励支持建设场地适度、配置合理、设备齐全、制度完善、管理专业、有特色活动的精品儿童之家，作为样板引领全省儿童之家建设。目前，省级示范儿童之家有</w:t>
      </w:r>
      <w:r>
        <w:t>1157</w:t>
      </w:r>
      <w:r>
        <w:t>个，市县级示范儿童之家</w:t>
      </w:r>
      <w:r>
        <w:t>2072</w:t>
      </w:r>
      <w:r>
        <w:t>个。每个市县都有</w:t>
      </w:r>
      <w:r>
        <w:t>3</w:t>
      </w:r>
      <w:r>
        <w:t>～</w:t>
      </w:r>
      <w:r>
        <w:t>5</w:t>
      </w:r>
      <w:r>
        <w:t>个示范标杆。</w:t>
      </w:r>
    </w:p>
    <w:p w:rsidR="00ED7F5E" w:rsidRDefault="00ED7F5E" w:rsidP="00ED7F5E">
      <w:pPr>
        <w:ind w:firstLineChars="200" w:firstLine="420"/>
      </w:pPr>
      <w:r>
        <w:rPr>
          <w:rFonts w:hint="eastAsia"/>
        </w:rPr>
        <w:t>四种类型的儿童之家已达</w:t>
      </w:r>
      <w:r>
        <w:t>2</w:t>
      </w:r>
      <w:r>
        <w:t>万个</w:t>
      </w:r>
    </w:p>
    <w:p w:rsidR="00ED7F5E" w:rsidRDefault="00ED7F5E" w:rsidP="00ED7F5E">
      <w:pPr>
        <w:ind w:firstLineChars="200" w:firstLine="420"/>
      </w:pPr>
      <w:r>
        <w:rPr>
          <w:rFonts w:hint="eastAsia"/>
        </w:rPr>
        <w:t>为加强儿童之家的规范管理，河北省提出了儿童之家的“四种”建设模式，即基础型、标准型、示范型、特色型；确立了“六有”工作法，即有专人负责、有管理制度、有工作台账、有活动内容、有计划总结、有档案资料；建立了“五大”工作保障机制，即政府支持、部门合作机制，妇联统筹、协调推进机制，社会参与、志愿服务机制，督导评估、标准激励机制，专业支持、系统培训机制。</w:t>
      </w:r>
      <w:r>
        <w:t>2018</w:t>
      </w:r>
      <w:r>
        <w:t>年，组织开展了征集河北省儿童之家标识活动，在网上公开征集作品</w:t>
      </w:r>
      <w:r>
        <w:t>123</w:t>
      </w:r>
      <w:r>
        <w:t>件，经专家评审，选定了河北省儿童之家标识。</w:t>
      </w:r>
    </w:p>
    <w:p w:rsidR="00ED7F5E" w:rsidRDefault="00ED7F5E" w:rsidP="00ED7F5E">
      <w:pPr>
        <w:ind w:firstLineChars="200" w:firstLine="420"/>
      </w:pPr>
      <w:r>
        <w:rPr>
          <w:rFonts w:hint="eastAsia"/>
        </w:rPr>
        <w:t>据了解，截至目前，河北省共投入资金</w:t>
      </w:r>
      <w:r>
        <w:t>2.26</w:t>
      </w:r>
      <w:r>
        <w:t>亿元，四种类型的儿童之家已达</w:t>
      </w:r>
      <w:r>
        <w:t>2</w:t>
      </w:r>
      <w:r>
        <w:t>万个，从</w:t>
      </w:r>
      <w:r>
        <w:t>2016</w:t>
      </w:r>
      <w:r>
        <w:t>年中期评估的覆盖面不足</w:t>
      </w:r>
      <w:r>
        <w:t>10%</w:t>
      </w:r>
      <w:r>
        <w:t>，提高到现在的</w:t>
      </w:r>
      <w:r>
        <w:t>38%</w:t>
      </w:r>
      <w:r>
        <w:t>，承德市双滦区、邢台市桥东区率先实现了儿童之家全覆盖，这些为在</w:t>
      </w:r>
      <w:r>
        <w:t>2020</w:t>
      </w:r>
      <w:r>
        <w:t>年实现</w:t>
      </w:r>
      <w:r>
        <w:t>90%</w:t>
      </w:r>
      <w:r>
        <w:t>以上城乡社区建设儿童之家目标任务打下了良好基础。</w:t>
      </w:r>
    </w:p>
    <w:p w:rsidR="00ED7F5E" w:rsidRDefault="00ED7F5E" w:rsidP="00037FD1">
      <w:pPr>
        <w:jc w:val="right"/>
        <w:rPr>
          <w:rFonts w:hint="eastAsia"/>
        </w:rPr>
      </w:pPr>
      <w:r w:rsidRPr="00037FD1">
        <w:rPr>
          <w:rFonts w:hint="eastAsia"/>
        </w:rPr>
        <w:t>中国妇女报</w:t>
      </w:r>
      <w:smartTag w:uri="urn:schemas-microsoft-com:office:smarttags" w:element="chsdate">
        <w:smartTagPr>
          <w:attr w:name="Year" w:val="2019"/>
          <w:attr w:name="Month" w:val="1"/>
          <w:attr w:name="Day" w:val="28"/>
          <w:attr w:name="IsLunarDate" w:val="False"/>
          <w:attr w:name="IsROCDate" w:val="False"/>
        </w:smartTagPr>
        <w:r>
          <w:rPr>
            <w:rFonts w:hint="eastAsia"/>
          </w:rPr>
          <w:t>2019-1-28</w:t>
        </w:r>
      </w:smartTag>
    </w:p>
    <w:p w:rsidR="00ED7F5E" w:rsidRDefault="00ED7F5E" w:rsidP="00B86936">
      <w:pPr>
        <w:sectPr w:rsidR="00ED7F5E" w:rsidSect="00B86936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7868D4" w:rsidRDefault="007868D4"/>
    <w:sectPr w:rsidR="007868D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D7F5E"/>
    <w:rsid w:val="007868D4"/>
    <w:rsid w:val="00ED7F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ED7F5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D7F5E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ED7F5E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317</Words>
  <Characters>1812</Characters>
  <Application>Microsoft Office Word</Application>
  <DocSecurity>0</DocSecurity>
  <Lines>15</Lines>
  <Paragraphs>4</Paragraphs>
  <ScaleCrop>false</ScaleCrop>
  <Company>Microsoft</Company>
  <LinksUpToDate>false</LinksUpToDate>
  <CharactersWithSpaces>2125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2022-07-14T09:09:00Z</dcterms:created>
</cp:coreProperties>
</file>