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1DB4" w:rsidRDefault="00E61DB4" w:rsidP="00E941C6">
      <w:pPr>
        <w:pStyle w:val="1"/>
        <w:rPr>
          <w:rFonts w:hint="eastAsia"/>
        </w:rPr>
      </w:pPr>
      <w:r>
        <w:rPr>
          <w:rFonts w:hint="eastAsia"/>
        </w:rPr>
        <w:t>哈尔滨：</w:t>
      </w:r>
      <w:r w:rsidRPr="00E941C6">
        <w:rPr>
          <w:rFonts w:hint="eastAsia"/>
        </w:rPr>
        <w:t>奋力推进现代畜牧产业强市建设</w:t>
      </w:r>
    </w:p>
    <w:p w:rsidR="00E61DB4" w:rsidRDefault="00E61DB4" w:rsidP="00E61DB4">
      <w:pPr>
        <w:ind w:firstLineChars="200" w:firstLine="420"/>
      </w:pPr>
      <w:r>
        <w:rPr>
          <w:rFonts w:hint="eastAsia"/>
        </w:rPr>
        <w:t>党的十九大报告提出，要坚持农业农村优先发展，按照产业兴旺、生态宜居、乡风文明、治理有效、生活富裕的总要求，加快推进农业农村现代化。构建现代农业产业体系、生产体系、经营体系，完善农业支持保护制度，发展多种形式适度规模经营，培育新型农业经营主体，健全农业社会化服务体系，实现小农户和现代农业发展有机衔接。全市畜牧兽医系统广大干部职工要把思想和行动统一到党的十九大精神上来，把各方面力量凝聚到实现党的十九大提出的各项目标任务上来，让习近平新时代中国特色社会主义思想在畜牧兽医系统落地生根，奋力谱写实现中华民族伟大复兴中国梦的畜牧篇章。</w:t>
      </w:r>
    </w:p>
    <w:p w:rsidR="00E61DB4" w:rsidRDefault="00E61DB4" w:rsidP="00E61DB4">
      <w:pPr>
        <w:ind w:firstLineChars="200" w:firstLine="420"/>
      </w:pPr>
      <w:r>
        <w:t>1</w:t>
      </w:r>
      <w:r>
        <w:t>产业融合</w:t>
      </w:r>
      <w:r>
        <w:t>——</w:t>
      </w:r>
    </w:p>
    <w:p w:rsidR="00E61DB4" w:rsidRDefault="00E61DB4" w:rsidP="00E61DB4">
      <w:pPr>
        <w:ind w:firstLineChars="200" w:firstLine="420"/>
      </w:pPr>
      <w:r>
        <w:rPr>
          <w:rFonts w:hint="eastAsia"/>
        </w:rPr>
        <w:t>打造畜牧业闭合型全产业链</w:t>
      </w:r>
    </w:p>
    <w:p w:rsidR="00E61DB4" w:rsidRDefault="00E61DB4" w:rsidP="00E61DB4">
      <w:pPr>
        <w:ind w:firstLineChars="200" w:firstLine="420"/>
      </w:pPr>
      <w:r>
        <w:rPr>
          <w:rFonts w:hint="eastAsia"/>
        </w:rPr>
        <w:t>习近平总书记在十九届中共中央政治局常委同中外记者见面时强调，新时代要有新气象，更要有新作为。实现现代畜牧产业发展的新作为，必须立足我市畜牧产业发展实际，坚持以“粮头食尾”“农头工尾”为抓手，大力发展畜产品精深加工，全面提高畜牧业产业化水平，推进畜牧业一二三产业融合。</w:t>
      </w:r>
    </w:p>
    <w:p w:rsidR="00E61DB4" w:rsidRDefault="00E61DB4" w:rsidP="00E61DB4">
      <w:pPr>
        <w:ind w:firstLineChars="200" w:firstLine="420"/>
      </w:pPr>
      <w:r>
        <w:rPr>
          <w:rFonts w:hint="eastAsia"/>
        </w:rPr>
        <w:t>一是加快构建“粮经饲统筹、种养加销一体、一二三产业融合发展”的现代产业体系。提升畜牧业市场主体的合作化、组织化、规模化、产业化水平，鼓励和支持畜牧经营主体增资扩股、跨区域重组，建立联合体。引导支持企业种、养、加、销一体化发展，打造闭合型全产业链。到</w:t>
      </w:r>
      <w:r>
        <w:t>2020</w:t>
      </w:r>
      <w:r>
        <w:t>年，基本形成产业链条完整、功能多样、业态丰富、利益联结紧密的产业发展新格局，打造</w:t>
      </w:r>
      <w:r>
        <w:t>10</w:t>
      </w:r>
      <w:r>
        <w:t>个以上具有示范引领作用的产业融合典型。</w:t>
      </w:r>
    </w:p>
    <w:p w:rsidR="00E61DB4" w:rsidRDefault="00E61DB4" w:rsidP="00E61DB4">
      <w:pPr>
        <w:ind w:firstLineChars="200" w:firstLine="420"/>
      </w:pPr>
      <w:r>
        <w:rPr>
          <w:rFonts w:hint="eastAsia"/>
        </w:rPr>
        <w:t>二是培育壮大畜产品加工业。积极培育龙头企业，引进国内外领军企业，围绕“原字号”开发市场适销对路产品，延伸产业链条，形成生产、加工、仓储、销售为一体的全产业链发展模式。大力发展婴幼儿配方粉、奶酪、巴氏奶等高附加值乳制产品，将肉制品由一般屠宰分割肉向部位分割肉、发酵肉制品、功能性肉制品等方向转变，逐步提高禽蛋产品深加工比重。推进皮、毛、骨、血、脏等副产品精深加工，大力发展生物制药、医药中间体、化妆品、保健品，实现“吃干榨尽”。到</w:t>
      </w:r>
      <w:r>
        <w:t>2020</w:t>
      </w:r>
      <w:r>
        <w:t>年，畜牧加工业占全市食品工业总产值的比重达到</w:t>
      </w:r>
      <w:r>
        <w:t>20</w:t>
      </w:r>
      <w:r>
        <w:t>以上。</w:t>
      </w:r>
    </w:p>
    <w:p w:rsidR="00E61DB4" w:rsidRDefault="00E61DB4" w:rsidP="00E61DB4">
      <w:pPr>
        <w:ind w:firstLineChars="200" w:firstLine="420"/>
      </w:pPr>
      <w:r>
        <w:rPr>
          <w:rFonts w:hint="eastAsia"/>
        </w:rPr>
        <w:t>三是加快推进品牌战略。引导和支持畜产品企业集中推广宣传优质畜产品，提升品牌知名度，打造我市整体品牌和形象。围绕畜牧产业“原字号”“老字号”产品，培育壮大“新字号”，生猪以“巴彦生猪”地理标志产品、东北民猪等地方品种为主攻方向，奶业以发展巴氏奶、高端奶为主，肉牛以发展中高档品种和生态森林牛为主，禽类以发展无药物残留肉禽、绿色和特色禽蛋为主。力争到</w:t>
      </w:r>
      <w:r>
        <w:t>2020</w:t>
      </w:r>
      <w:r>
        <w:t>年，着名商标中涉牧商标达到</w:t>
      </w:r>
      <w:r>
        <w:t>20</w:t>
      </w:r>
      <w:r>
        <w:t>个以上。</w:t>
      </w:r>
    </w:p>
    <w:p w:rsidR="00E61DB4" w:rsidRDefault="00E61DB4" w:rsidP="00E61DB4">
      <w:pPr>
        <w:ind w:firstLineChars="200" w:firstLine="420"/>
      </w:pPr>
      <w:r>
        <w:t>2</w:t>
      </w:r>
      <w:r>
        <w:t>优化结构</w:t>
      </w:r>
      <w:r>
        <w:t>——</w:t>
      </w:r>
    </w:p>
    <w:p w:rsidR="00E61DB4" w:rsidRDefault="00E61DB4" w:rsidP="00E61DB4">
      <w:pPr>
        <w:ind w:firstLineChars="200" w:firstLine="420"/>
      </w:pPr>
      <w:r>
        <w:rPr>
          <w:rFonts w:hint="eastAsia"/>
        </w:rPr>
        <w:t>建设优质高标准畜产品生产基地</w:t>
      </w:r>
    </w:p>
    <w:p w:rsidR="00E61DB4" w:rsidRDefault="00E61DB4" w:rsidP="00E61DB4">
      <w:pPr>
        <w:ind w:firstLineChars="200" w:firstLine="420"/>
      </w:pPr>
      <w:r>
        <w:rPr>
          <w:rFonts w:hint="eastAsia"/>
        </w:rPr>
        <w:t>近年，我市畜牧业大力发展“两牛一猪一禽”，着力推进标准化规模养殖基地建设。经过多年的产业结构调整，逐步形成了以松北、呼兰、双城、延寿、方正、木兰等区县（市）为主的家禽养殖区，以松北、双城、尚志、五常等区县（市）为主的奶牛养殖区，以呼兰、双城、巴彦等玉米主产区县（市）为主的生猪养殖区，以尚志、宾县、方正、依兰、通河等东部浅山区县（市）为主的肉牛（森林牛）养殖区。</w:t>
      </w:r>
      <w:r>
        <w:t>2016</w:t>
      </w:r>
      <w:r>
        <w:t>年</w:t>
      </w:r>
      <w:r>
        <w:t>—2017</w:t>
      </w:r>
      <w:r>
        <w:t>年，开工建设</w:t>
      </w:r>
      <w:r>
        <w:t>84</w:t>
      </w:r>
      <w:r>
        <w:t>个</w:t>
      </w:r>
      <w:r>
        <w:t>“</w:t>
      </w:r>
      <w:r>
        <w:t>两牛一猪</w:t>
      </w:r>
      <w:r>
        <w:t>”</w:t>
      </w:r>
      <w:r>
        <w:t>标准化规模养殖场，其建设标准高于历年。我市国家级标准化规模养殖示范场达到</w:t>
      </w:r>
      <w:r>
        <w:t>35</w:t>
      </w:r>
      <w:r>
        <w:t>个。</w:t>
      </w:r>
    </w:p>
    <w:p w:rsidR="00E61DB4" w:rsidRDefault="00E61DB4" w:rsidP="00E61DB4">
      <w:pPr>
        <w:ind w:firstLineChars="200" w:firstLine="420"/>
      </w:pPr>
      <w:r>
        <w:rPr>
          <w:rFonts w:hint="eastAsia"/>
        </w:rPr>
        <w:t>今后一段时期，按照党的十九大提出的乡村振兴战略总体部署，我市畜牧业将进一步“扩总量、提质量、拓市场”，促进产业兴旺，满足消费者对畜产品健康、营养、安全和多样性需求，加快实现“粮变肉、草变乳”过腹增值，推动大粮仓变成“粮仓</w:t>
      </w:r>
      <w:r>
        <w:t>+</w:t>
      </w:r>
      <w:r>
        <w:t>肉库</w:t>
      </w:r>
      <w:r>
        <w:t>+</w:t>
      </w:r>
      <w:r>
        <w:t>奶罐</w:t>
      </w:r>
      <w:r>
        <w:t>”</w:t>
      </w:r>
      <w:r>
        <w:t>。</w:t>
      </w:r>
    </w:p>
    <w:p w:rsidR="00E61DB4" w:rsidRDefault="00E61DB4" w:rsidP="00E61DB4">
      <w:pPr>
        <w:ind w:firstLineChars="200" w:firstLine="420"/>
      </w:pPr>
      <w:r>
        <w:rPr>
          <w:rFonts w:hint="eastAsia"/>
        </w:rPr>
        <w:t>一是加速畜禽规模养殖场标准化生产进程。全面推行畜禽良种化、养殖设施化、生产规范化、防疫制度化和粪污处理无害化。以标准化牧场为主体，大力提高牧场机械化和自动化水平。以打造优质高端畜产品生产基地为重点，加快推动畜牧产业转型升级。抓好用好东南沿海经济发达地区禁养限养和省出台“两牛一猪”产业政策的有利契机，采取招商引资、政策引领、优质服务等方式，吸引大型集团投资我市畜牧业生产，快速扩张养殖规模。到</w:t>
      </w:r>
      <w:r>
        <w:t>2020</w:t>
      </w:r>
      <w:r>
        <w:t>年，全市规模化养殖场达到</w:t>
      </w:r>
      <w:r>
        <w:t>2000</w:t>
      </w:r>
      <w:r>
        <w:t>个以上，其中大型现代化牧场</w:t>
      </w:r>
      <w:r>
        <w:t>100</w:t>
      </w:r>
      <w:r>
        <w:t>个以上。</w:t>
      </w:r>
    </w:p>
    <w:p w:rsidR="00E61DB4" w:rsidRDefault="00E61DB4" w:rsidP="00E61DB4">
      <w:pPr>
        <w:ind w:firstLineChars="200" w:firstLine="420"/>
      </w:pPr>
      <w:r>
        <w:rPr>
          <w:rFonts w:hint="eastAsia"/>
        </w:rPr>
        <w:t>二是加快推进畜禽种业发展。完善畜禽良种繁育体系建设，加快种畜禽场扩容升级改造，鼓励支持企业从国外引进优良种畜禽，提升畜禽生产性能。支持畜禽地方优良品种研发，从源头（基因）提升畜产品品质，鼓励国内外畜禽种业开展联合育种，努力打造本土畜禽种业品牌。加强地方畜禽品种资源保护，支持东北民猪、哈白猪等地方优良品种的选育、开发和利用。采取“政府</w:t>
      </w:r>
      <w:r>
        <w:t>+</w:t>
      </w:r>
      <w:r>
        <w:t>大学（科研院所）</w:t>
      </w:r>
      <w:r>
        <w:t>+</w:t>
      </w:r>
      <w:r>
        <w:t>企业</w:t>
      </w:r>
      <w:r>
        <w:t>”</w:t>
      </w:r>
      <w:r>
        <w:t>三方合作模式，将政府公信度、大学科研成果和企业经济主体等优势集于一体，全面推进产品研发与利用。到</w:t>
      </w:r>
      <w:r>
        <w:t>2020</w:t>
      </w:r>
      <w:r>
        <w:t>年，全市畜禽优良品种应用率达到</w:t>
      </w:r>
      <w:r>
        <w:t>90</w:t>
      </w:r>
      <w:r>
        <w:t>以上。</w:t>
      </w:r>
    </w:p>
    <w:p w:rsidR="00E61DB4" w:rsidRDefault="00E61DB4" w:rsidP="00E61DB4">
      <w:pPr>
        <w:ind w:firstLineChars="200" w:firstLine="420"/>
      </w:pPr>
      <w:r>
        <w:rPr>
          <w:rFonts w:hint="eastAsia"/>
        </w:rPr>
        <w:t>三是积极推进无公害、绿色和特色畜产品生产。继续扩大优质特色畜产品生产规模，推进无公害、绿色、有机畜产品和农产品地理标志等“三品一标”认证工作，鼓励支持东北民猪、优质高产奶牛、森林肉牛、虫草鸡等地方特色养殖和无抗生素养殖模式发展，鼓励发展狐、貉、貂、兔等特种动物养殖，优化产品结构。加大“巴彦生猪”地理标志的宣传和使用力度。到</w:t>
      </w:r>
      <w:r>
        <w:t>2020</w:t>
      </w:r>
      <w:r>
        <w:t>年，全市无公害、绿色、有机及特色畜产品养殖比重得到大幅提升。</w:t>
      </w:r>
    </w:p>
    <w:p w:rsidR="00E61DB4" w:rsidRDefault="00E61DB4" w:rsidP="00E61DB4">
      <w:pPr>
        <w:ind w:firstLineChars="200" w:firstLine="420"/>
      </w:pPr>
      <w:r>
        <w:rPr>
          <w:rFonts w:hint="eastAsia"/>
        </w:rPr>
        <w:t>全面实施乡村振兴战略，统筹推进畜牧产业发展，还需要清醒认识自身存在的短板和弱项，牢牢把握重点、攻克难点，努力做到抓重点、补短板、强弱项：一是要补齐龙头加工企业少、链条短、带动能力不足的短板；二是要补齐规模化养殖标准不高的短板；三是要补齐畜禽养殖废弃物综合利用率不高的短板；四是要补齐品牌不亮、知名度影响力不高的短板；五是要补齐市场营销单一、外埠市场占有率低的短板。全市畜牧兽医系统将在下一步的工作中认真研究应对措施，有针对性的予以解决。</w:t>
      </w:r>
    </w:p>
    <w:p w:rsidR="00E61DB4" w:rsidRDefault="00E61DB4" w:rsidP="00E61DB4">
      <w:pPr>
        <w:ind w:firstLineChars="200" w:firstLine="420"/>
      </w:pPr>
      <w:r>
        <w:t>3</w:t>
      </w:r>
      <w:r>
        <w:t>循环发展</w:t>
      </w:r>
      <w:r>
        <w:t>——</w:t>
      </w:r>
    </w:p>
    <w:p w:rsidR="00E61DB4" w:rsidRDefault="00E61DB4" w:rsidP="00E61DB4">
      <w:pPr>
        <w:ind w:firstLineChars="200" w:firstLine="420"/>
      </w:pPr>
      <w:r>
        <w:rPr>
          <w:rFonts w:hint="eastAsia"/>
        </w:rPr>
        <w:t>创建种养结合型循环模式</w:t>
      </w:r>
    </w:p>
    <w:p w:rsidR="00E61DB4" w:rsidRDefault="00E61DB4" w:rsidP="00E61DB4">
      <w:pPr>
        <w:ind w:firstLineChars="200" w:firstLine="420"/>
      </w:pPr>
      <w:r>
        <w:rPr>
          <w:rFonts w:hint="eastAsia"/>
        </w:rPr>
        <w:t>通过扩大牧草饲料作物种植面积，推进种养结合型循环农业发展，强化规模养殖场粪污处理设施建设，推进畜禽养殖废弃物资源化利用，促进了畜牧产业健康可持续发展。目前，全市优质牧草种植面积达到</w:t>
      </w:r>
      <w:r>
        <w:t>1.1</w:t>
      </w:r>
      <w:r>
        <w:t>万亩，创建畜禽废养殖废弃物资源化利用示范场</w:t>
      </w:r>
      <w:r>
        <w:t>40</w:t>
      </w:r>
      <w:r>
        <w:t>余个。</w:t>
      </w:r>
    </w:p>
    <w:p w:rsidR="00E61DB4" w:rsidRDefault="00E61DB4" w:rsidP="00E61DB4">
      <w:pPr>
        <w:ind w:firstLineChars="200" w:firstLine="420"/>
      </w:pPr>
      <w:r>
        <w:rPr>
          <w:rFonts w:hint="eastAsia"/>
        </w:rPr>
        <w:t>下一步，将着力在发展循环农业上聚焦发力：</w:t>
      </w:r>
    </w:p>
    <w:p w:rsidR="00E61DB4" w:rsidRDefault="00E61DB4" w:rsidP="00E61DB4">
      <w:pPr>
        <w:ind w:firstLineChars="200" w:firstLine="420"/>
      </w:pPr>
      <w:r>
        <w:rPr>
          <w:rFonts w:hint="eastAsia"/>
        </w:rPr>
        <w:t>一是积极打造种养结合型循环模式。大力发展绿色生态养殖，加快种养结合实用技术推广步伐，以“奶牛牧场</w:t>
      </w:r>
      <w:r>
        <w:t>+</w:t>
      </w:r>
      <w:r>
        <w:t>青贮种植</w:t>
      </w:r>
      <w:r>
        <w:t>”</w:t>
      </w:r>
      <w:r>
        <w:t>和</w:t>
      </w:r>
      <w:r>
        <w:t>“</w:t>
      </w:r>
      <w:r>
        <w:t>粪污综合利用</w:t>
      </w:r>
      <w:r>
        <w:t>+</w:t>
      </w:r>
      <w:r>
        <w:t>有机农业</w:t>
      </w:r>
      <w:r>
        <w:t>”</w:t>
      </w:r>
      <w:r>
        <w:t>模式为重点，培育</w:t>
      </w:r>
      <w:r>
        <w:t>“</w:t>
      </w:r>
      <w:r>
        <w:t>养殖</w:t>
      </w:r>
      <w:r>
        <w:t>—</w:t>
      </w:r>
      <w:r>
        <w:t>粪污还田</w:t>
      </w:r>
      <w:r>
        <w:t>—</w:t>
      </w:r>
      <w:r>
        <w:t>种植</w:t>
      </w:r>
      <w:r>
        <w:t>—</w:t>
      </w:r>
      <w:r>
        <w:t>养殖</w:t>
      </w:r>
      <w:r>
        <w:t>”</w:t>
      </w:r>
      <w:r>
        <w:t>循环农业示范点，引导从业者采用种养结合、生态循环的生产模式。到</w:t>
      </w:r>
      <w:r>
        <w:t>2020</w:t>
      </w:r>
      <w:r>
        <w:t>年，培育种养结合型大中型牧场</w:t>
      </w:r>
      <w:r>
        <w:t>100</w:t>
      </w:r>
      <w:r>
        <w:t>个以上。</w:t>
      </w:r>
    </w:p>
    <w:p w:rsidR="00E61DB4" w:rsidRDefault="00E61DB4" w:rsidP="00E61DB4">
      <w:pPr>
        <w:ind w:firstLineChars="200" w:firstLine="420"/>
      </w:pPr>
      <w:r>
        <w:rPr>
          <w:rFonts w:hint="eastAsia"/>
        </w:rPr>
        <w:t>二是加强畜禽粪污无害化处理与资源化利用。全面推进畜禽禁养区划定和执行工作，统筹规划畜禽养殖生产布局，引导畜牧业向生态、清洁、健康方向发展。鼓励畜禽粪污资源化利用，引导企业发展专业化服务，推广高效实用畜禽粪便综合利用模式与服务，全面提高畜禽养殖废弃物资源化利用水平。积极推广生物有机肥生产技术，以点带面引导我市畜禽养殖业粪污综合利用。到</w:t>
      </w:r>
      <w:r>
        <w:t>2020</w:t>
      </w:r>
      <w:r>
        <w:t>年，全市规模养殖场畜禽粪便综合利用率达到</w:t>
      </w:r>
      <w:r>
        <w:t>80</w:t>
      </w:r>
      <w:r>
        <w:t>以上。</w:t>
      </w:r>
    </w:p>
    <w:p w:rsidR="00E61DB4" w:rsidRDefault="00E61DB4" w:rsidP="00E61DB4">
      <w:pPr>
        <w:ind w:firstLineChars="200" w:firstLine="420"/>
      </w:pPr>
      <w:r>
        <w:rPr>
          <w:rFonts w:hint="eastAsia"/>
        </w:rPr>
        <w:t>三是加快饲草饲料产业发展。大力发展节粮型畜牧产业，支持青贮玉米和紫花苜蓿等饲草饲料作物种植，加快青（黄）贮先进技术应用和推广，提高秸秆转化率，引导牧场化青贮和专业化青贮企业发展，推动草业企业商业化进程。加快饲料产业发展，促进饲料工业合理布局。</w:t>
      </w:r>
    </w:p>
    <w:p w:rsidR="00E61DB4" w:rsidRDefault="00E61DB4" w:rsidP="00E61DB4">
      <w:pPr>
        <w:ind w:firstLineChars="200" w:firstLine="420"/>
      </w:pPr>
      <w:r>
        <w:t>4</w:t>
      </w:r>
      <w:r>
        <w:t>保障安全</w:t>
      </w:r>
      <w:r>
        <w:t>——</w:t>
      </w:r>
    </w:p>
    <w:p w:rsidR="00E61DB4" w:rsidRDefault="00E61DB4" w:rsidP="00E61DB4">
      <w:pPr>
        <w:ind w:firstLineChars="200" w:firstLine="420"/>
      </w:pPr>
      <w:r>
        <w:rPr>
          <w:rFonts w:hint="eastAsia"/>
        </w:rPr>
        <w:t>加快畜产品质量安全追溯体系建设</w:t>
      </w:r>
    </w:p>
    <w:p w:rsidR="00E61DB4" w:rsidRDefault="00E61DB4" w:rsidP="00E61DB4">
      <w:pPr>
        <w:ind w:firstLineChars="200" w:firstLine="420"/>
      </w:pPr>
      <w:r>
        <w:rPr>
          <w:rFonts w:hint="eastAsia"/>
        </w:rPr>
        <w:t>动物疫病防控和畜产品质量安全关系公共卫生安全和百姓健康，我市坚持落实动物防疫综合防控措施，不断提高动物疫病防控水平，在全省率先建成</w:t>
      </w:r>
      <w:r>
        <w:t>2</w:t>
      </w:r>
      <w:r>
        <w:t>处病死动物无害化处理场。以治理突出问题和防范风险隐患为重点，强化畜产品质量安全监管，进一步完善畜产品质量安全检验检测体系，推进畜产品质量安全追溯体系建设，启动实施</w:t>
      </w:r>
      <w:r>
        <w:t>“</w:t>
      </w:r>
      <w:r>
        <w:t>示范区（县）</w:t>
      </w:r>
      <w:r>
        <w:t>”“</w:t>
      </w:r>
      <w:r>
        <w:t>示范产业链</w:t>
      </w:r>
      <w:r>
        <w:t>”“</w:t>
      </w:r>
      <w:r>
        <w:t>示范厂（场）</w:t>
      </w:r>
      <w:r>
        <w:t>”</w:t>
      </w:r>
      <w:r>
        <w:t>项目。</w:t>
      </w:r>
    </w:p>
    <w:p w:rsidR="00E61DB4" w:rsidRDefault="00E61DB4" w:rsidP="00E61DB4">
      <w:pPr>
        <w:ind w:firstLineChars="200" w:firstLine="420"/>
      </w:pPr>
      <w:r>
        <w:rPr>
          <w:rFonts w:hint="eastAsia"/>
        </w:rPr>
        <w:t>一是着力加强动物防疫体系建设。落实无规定疫病区建设相关制度、技术标准和技术规范，建立健全突发重大动物疫情应急处置体系，到</w:t>
      </w:r>
      <w:r>
        <w:t>2020</w:t>
      </w:r>
      <w:r>
        <w:t>年，全市建成牲畜口蹄疫和高致病性禽流感免疫无规定疫病区。继续深化兽医管理体制改革，健全兽医行政管理、执法监督和技术支撑体系。完善区县（市）级动物疫病预防控制中心建设，强化落实基层和规模养殖场动物疫病防控责任制。</w:t>
      </w:r>
    </w:p>
    <w:p w:rsidR="00E61DB4" w:rsidRDefault="00E61DB4" w:rsidP="00E61DB4">
      <w:pPr>
        <w:ind w:firstLineChars="200" w:firstLine="420"/>
      </w:pPr>
      <w:r>
        <w:rPr>
          <w:rFonts w:hint="eastAsia"/>
        </w:rPr>
        <w:t>二是推进病死畜禽无害化处理工作。加快病死畜禽无害化处理公共设施建设，努力建成运行机制完善、经费保障到位的无害化处理体系。积极构建病死畜禽无害化处理及监管长效机制，保障畜产品质量、公共卫生和生态环境安全。到</w:t>
      </w:r>
      <w:r>
        <w:t>2020</w:t>
      </w:r>
      <w:r>
        <w:t>年，完成病死畜禽无害化处理场建设任务，确保病死畜禽无害化处理率达到</w:t>
      </w:r>
      <w:r>
        <w:t>100</w:t>
      </w:r>
      <w:r>
        <w:t>。</w:t>
      </w:r>
    </w:p>
    <w:p w:rsidR="00E61DB4" w:rsidRDefault="00E61DB4" w:rsidP="00E61DB4">
      <w:pPr>
        <w:ind w:firstLineChars="200" w:firstLine="420"/>
      </w:pPr>
      <w:r>
        <w:rPr>
          <w:rFonts w:hint="eastAsia"/>
        </w:rPr>
        <w:t>三是加强畜产品质量安全监管。强化执法监管和标准化生产，推进监管能力和制度机制建设，切实保障畜产品消费安全。全面运行生鲜乳收购站管理信息系统，加强兽药、饲料质量安全风险监测，重点查处私屠滥宰、屠宰病害畜禽、注水或者注入其他物质等违法犯罪行为，继续保持“瘦肉精”“三聚氰胺”等违禁添加物专项整治高压态势。充分发挥哈尔滨市动物产品预警监控中心在疫病防控、投入品监测、产品检测等方面作用，从源头把好质量关。加大进口畜产品监管力度，对产品成分、生产日期等信息进行严格管理，切实维护消费者权益。</w:t>
      </w:r>
    </w:p>
    <w:p w:rsidR="00E61DB4" w:rsidRDefault="00E61DB4" w:rsidP="00E61DB4">
      <w:pPr>
        <w:ind w:firstLineChars="200" w:firstLine="420"/>
        <w:rPr>
          <w:rFonts w:hint="eastAsia"/>
        </w:rPr>
      </w:pPr>
      <w:r>
        <w:rPr>
          <w:rFonts w:hint="eastAsia"/>
        </w:rPr>
        <w:t>全市畜牧兽医系统广大干部职工将以习近平新时代中国特色社会主义思想为指导，把十九大精神激发出的精神动力汇聚到奋发进取、干事创业上来，汇聚到攻坚克难、雷厉风行抓落实上来，不忘初心、牢记使命，以新气象、新作为推动形成生产布局优化、资源利用高效、生态环境良好、疫病防控有力、产品质量安全的畜牧业发展新格局，为全市经济社会步入新时代、开启新征程作出更大贡献。</w:t>
      </w:r>
    </w:p>
    <w:p w:rsidR="00E61DB4" w:rsidRDefault="00E61DB4" w:rsidP="00E941C6">
      <w:pPr>
        <w:ind w:firstLine="420"/>
        <w:jc w:val="right"/>
        <w:rPr>
          <w:rFonts w:hint="eastAsia"/>
        </w:rPr>
      </w:pPr>
      <w:r w:rsidRPr="00E941C6">
        <w:rPr>
          <w:rFonts w:hint="eastAsia"/>
        </w:rPr>
        <w:t>哈尔滨日报</w:t>
      </w:r>
      <w:smartTag w:uri="urn:schemas-microsoft-com:office:smarttags" w:element="chsdate">
        <w:smartTagPr>
          <w:attr w:name="IsROCDate" w:val="False"/>
          <w:attr w:name="IsLunarDate" w:val="False"/>
          <w:attr w:name="Day" w:val="6"/>
          <w:attr w:name="Month" w:val="12"/>
          <w:attr w:name="Year" w:val="2017"/>
        </w:smartTagPr>
        <w:r>
          <w:rPr>
            <w:rFonts w:hint="eastAsia"/>
          </w:rPr>
          <w:t>2017-12-6</w:t>
        </w:r>
      </w:smartTag>
    </w:p>
    <w:p w:rsidR="00E61DB4" w:rsidRDefault="00E61DB4" w:rsidP="00454A33">
      <w:pPr>
        <w:sectPr w:rsidR="00E61DB4" w:rsidSect="00454A33">
          <w:type w:val="continuous"/>
          <w:pgSz w:w="11906" w:h="16838" w:code="9"/>
          <w:pgMar w:top="1644" w:right="1236" w:bottom="1418" w:left="1814" w:header="851" w:footer="907" w:gutter="0"/>
          <w:pgNumType w:start="1"/>
          <w:cols w:space="425"/>
          <w:docGrid w:type="lines" w:linePitch="341" w:charSpace="2373"/>
        </w:sectPr>
      </w:pPr>
    </w:p>
    <w:p w:rsidR="00DA1CA9" w:rsidRDefault="00DA1CA9"/>
    <w:sectPr w:rsidR="00DA1C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1DB4"/>
    <w:rsid w:val="00DA1CA9"/>
    <w:rsid w:val="00E61D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61D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1DB4"/>
    <w:rPr>
      <w:rFonts w:ascii="黑体" w:eastAsia="黑体" w:hAnsi="宋体" w:cs="Times New Roman"/>
      <w:b/>
      <w:kern w:val="36"/>
      <w:sz w:val="32"/>
      <w:szCs w:val="32"/>
    </w:rPr>
  </w:style>
  <w:style w:type="paragraph" w:customStyle="1" w:styleId="Char2CharCharChar">
    <w:name w:val="Char2 Char Char Char"/>
    <w:basedOn w:val="a"/>
    <w:autoRedefine/>
    <w:rsid w:val="00E61D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588</Words>
  <Characters>3353</Characters>
  <Application>Microsoft Office Word</Application>
  <DocSecurity>0</DocSecurity>
  <Lines>27</Lines>
  <Paragraphs>7</Paragraphs>
  <ScaleCrop>false</ScaleCrop>
  <Company>微软中国</Company>
  <LinksUpToDate>false</LinksUpToDate>
  <CharactersWithSpaces>3934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