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AC4" w:rsidRDefault="00141AC4" w:rsidP="00F3774E">
      <w:pPr>
        <w:pStyle w:val="1"/>
        <w:rPr>
          <w:rFonts w:hint="eastAsia"/>
        </w:rPr>
      </w:pPr>
      <w:r w:rsidRPr="00F3774E">
        <w:rPr>
          <w:rFonts w:hint="eastAsia"/>
        </w:rPr>
        <w:t>大荔县畜禽养殖污染治理工作纪实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防治土壤污染是实现农业可持续发展，保护人民群众身体健康的重要途径。为保护生态环境，牢固树立“创新、协调、绿色、开放、共享”的发展理念，大荔县积极推进畜禽粪便无害化处理和资源化利用，促进畜牧业生产和生态环境保护协调发展。打造“产出高效、产品安全、资源节约、环境友好”的现代畜牧产业。打赢畜禽养殖污染治理攻坚战役，实现大荔县畜牧业零污染、零排放的目标，推动全县畜牧产业又好又快健康发展。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大荔牧原</w:t>
      </w:r>
      <w:r>
        <w:t xml:space="preserve"> </w:t>
      </w:r>
      <w:r>
        <w:t>养殖场全场防渗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严格管控科学养殖</w:t>
      </w:r>
      <w:r>
        <w:t xml:space="preserve"> </w:t>
      </w:r>
      <w:r>
        <w:t>畜牧产业健康发展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要实现绿色崛起，离不开积极稳妥推进畜禽规模养殖污染防治。大荔县畜牧兽医局编制实施了《大荔县畜禽养殖污染防治规划》、《大荔县畜禽养殖禁养区划定方案》、《大荔县畜禽养殖禁养区整治方案》《大荔县畜牧产业种养结合生态发展实施方案》，制定出台了畜牧业绿色发展支持政策，督促指导畜禽养殖场落实污染防治主体责任，以畜禽养殖污染防治为核心，配套建设废弃物贮存、处理、利用设施，确保设施正常运行。健全畜牧业绿色发展技术支撑和监督管理的县镇两级队伍，充实技术人员，完善工作设施设备，保障工作正常进展。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大荔牧原臭气处理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科技引领托产业。先期开展了</w:t>
      </w:r>
      <w:r>
        <w:t>EM</w:t>
      </w:r>
      <w:r>
        <w:t>菌除臭抑蝇试验示范，选定朝邑沙底春蕾鸡场、城关南七李天欣猪场、官池荣珠、埝桥黄营杨有发猪场、许庄柳池马智鸡场、韦林瑞仓猪场，羌白南庄赵宏斌猪场和苏村同盛猪场进行试验，利用除臭抑蝇、粪污堆沤发酵腐熟处理、污水三级沉淀发酵、生物技术、粪污资源化利用五大集成技术，防控畜禽养殖臭气排放浓度和降低蚊蝇密度，取得了显著效果。结合铁腕治霾，推广</w:t>
      </w:r>
      <w:r>
        <w:t>EM</w:t>
      </w:r>
      <w:r>
        <w:t>升级版</w:t>
      </w:r>
      <w:r>
        <w:t>CHEM</w:t>
      </w:r>
      <w:r>
        <w:t>生物技术在全县示范推广，选择群众反响大、污染重的</w:t>
      </w:r>
      <w:r>
        <w:t>48</w:t>
      </w:r>
      <w:r>
        <w:t>个养殖场户应用</w:t>
      </w:r>
      <w:r>
        <w:t>EM</w:t>
      </w:r>
      <w:r>
        <w:t>菌，取得良好效果。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铁腕整治强产业。开展禁养区养殖场整治活动，积极与辖区政府配合，制定切实可行的拆除搬迁停养补偿协议，禁养区区内</w:t>
      </w:r>
      <w:r>
        <w:t>15</w:t>
      </w:r>
      <w:r>
        <w:t>个的养殖场，已签订停养协议</w:t>
      </w:r>
      <w:r>
        <w:t>15</w:t>
      </w:r>
      <w:r>
        <w:t>家，其中搬迁</w:t>
      </w:r>
      <w:r>
        <w:t>2</w:t>
      </w:r>
      <w:r>
        <w:t>家、拆除</w:t>
      </w:r>
      <w:r>
        <w:t>2</w:t>
      </w:r>
      <w:r>
        <w:t>家。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生态治理优产业。重点开展市委环保督查养殖场污染案件整治活动。印发《大荔县畜禽养殖污染告知书》让广大养殖场户对养殖场污染整治家喻户晓。在法律法规没有授权的情景下，严格履行技术指导和监管职责，对</w:t>
      </w:r>
      <w:r>
        <w:t>20</w:t>
      </w:r>
      <w:r>
        <w:t>个养殖场户进行了治理，取得良好效果。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龙头带动壮产业。大力推广大荔牧原环保养殖模式、荣珠牧业种养结合模式、华山牧场现代企业模式，建立标杆企业，实现畜禽养殖污染治理和畜牧业生产发展“多赢”。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大荔荣珠现代农业种养示范基地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种养结合就地消纳</w:t>
      </w:r>
      <w:r>
        <w:t xml:space="preserve"> </w:t>
      </w:r>
      <w:r>
        <w:t>猪场变身生态农庄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生态循环，畜禽养殖污染治理模式。实施</w:t>
      </w:r>
      <w:r>
        <w:t>2017</w:t>
      </w:r>
      <w:r>
        <w:t>年畜禽健康养殖项目，结合全县实际，编制大荔县</w:t>
      </w:r>
      <w:r>
        <w:t>2017</w:t>
      </w:r>
      <w:r>
        <w:t>年畜禽健康养殖项目申报书，制定实施方案，坚持源头减量、过程控制、末端利用的治理路径。按照</w:t>
      </w:r>
      <w:r>
        <w:t>“</w:t>
      </w:r>
      <w:r>
        <w:t>整县推进、全量化处理、资源化利用、绿色生态循环</w:t>
      </w:r>
      <w:r>
        <w:t>”</w:t>
      </w:r>
      <w:r>
        <w:t>的理念，坚持整县推进，重点以生猪、奶牛规模养殖场为突破口。分类指导、二区分别治理、一场一策、市场化运作的原则，争取项目资金</w:t>
      </w:r>
      <w:r>
        <w:t>900</w:t>
      </w:r>
      <w:r>
        <w:t>万元，自筹</w:t>
      </w:r>
      <w:r>
        <w:t>800</w:t>
      </w:r>
      <w:r>
        <w:t>余万元，建设</w:t>
      </w:r>
      <w:r>
        <w:t>23</w:t>
      </w:r>
      <w:r>
        <w:t>个养殖场粪污处理和资源化利用设施，建设</w:t>
      </w:r>
      <w:r>
        <w:t>1</w:t>
      </w:r>
      <w:r>
        <w:t>个有机肥加工企业，到</w:t>
      </w:r>
      <w:r>
        <w:t>2018</w:t>
      </w:r>
      <w:r>
        <w:t>年底，通过项目的实施，构建种养循环发展机制，畜禽粪</w:t>
      </w:r>
      <w:r>
        <w:rPr>
          <w:rFonts w:hint="eastAsia"/>
        </w:rPr>
        <w:t>污资源化利用能力明显提升，全县生猪或奶牛粪污综合利用率达到</w:t>
      </w:r>
      <w:r>
        <w:t>75%</w:t>
      </w:r>
      <w:r>
        <w:t>以上，规模养殖场粪污处理设施装备配套率达到</w:t>
      </w:r>
      <w:r>
        <w:t>95%</w:t>
      </w:r>
      <w:r>
        <w:t>以上的目的。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大荔荣珠现代农业种养示范基地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初冬的菜地依然果菜飘香，置身于大荔县官池镇荣珠现代农业种养示范基地，就是行走在宜人的生态农庄。大荔荣珠现代农业始终坚持“企业</w:t>
      </w:r>
      <w:r>
        <w:t>+</w:t>
      </w:r>
      <w:r>
        <w:t>合作社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的经营模式，以生猪养殖、绿色果蔬种植为主导产业，推广</w:t>
      </w:r>
      <w:r>
        <w:t>“</w:t>
      </w:r>
      <w:r>
        <w:t>畜</w:t>
      </w:r>
      <w:r>
        <w:t>—</w:t>
      </w:r>
      <w:r>
        <w:t>沼</w:t>
      </w:r>
      <w:r>
        <w:t>—</w:t>
      </w:r>
      <w:r>
        <w:t>菜</w:t>
      </w:r>
      <w:r>
        <w:t>”</w:t>
      </w:r>
      <w:r>
        <w:t>种养结合的低碳循环经济模式以及统筹城乡发展、农产品加工物流产业及休闲观光产业，以科技创新、机制体制创新为动力，强化技术集成与示范推广，建设集现代农业高新科技展示、科技成果转化于一体的综合性现代农业科技示范园区。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大荔荣珠滴灌种植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官池镇中草村多年来群众在这沙地里都没有获得过丰收。荣珠现代农业园区</w:t>
      </w:r>
      <w:r>
        <w:t>2015</w:t>
      </w:r>
      <w:r>
        <w:t>年入驻中草村后，采取种养结合，充分利用养殖粪污资源健康养殖。</w:t>
      </w:r>
      <w:r>
        <w:t>“</w:t>
      </w:r>
      <w:r>
        <w:t>今年荣珠现代农业园建设粪污处理系统，三级净化池，粪污经过三级净化后，通过铺设</w:t>
      </w:r>
      <w:r>
        <w:t>1</w:t>
      </w:r>
      <w:r>
        <w:t>万多米的管线，滴灌进入菜地。优质底肥改善了沙地土壤，种植的蔬菜富含蔬菜所需营养，采用物理式除害，蔬菜茎叶无农药残留，而且沙地种植，昼夜温差大，蔬菜光合产物不宜流失。蔬菜品质得到很大提高，在销售上也比其他蔬菜价格高。目前种植白菜、胡箩卜、大蒜、莲菜等</w:t>
      </w:r>
      <w:r>
        <w:t>3000</w:t>
      </w:r>
      <w:r>
        <w:t>余亩。下一茬我们计划与群众村民签订协议，园</w:t>
      </w:r>
      <w:r>
        <w:rPr>
          <w:rFonts w:hint="eastAsia"/>
        </w:rPr>
        <w:t>区提供种子、技术、肥料，村民管理种植大蒜</w:t>
      </w:r>
      <w:r>
        <w:t>1</w:t>
      </w:r>
      <w:r>
        <w:t>万亩。</w:t>
      </w:r>
      <w:r>
        <w:t>”</w:t>
      </w:r>
      <w:r>
        <w:t>大荔荣珠韩总信心满满地说。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大荔牧原</w:t>
      </w:r>
      <w:r>
        <w:t xml:space="preserve"> </w:t>
      </w:r>
      <w:r>
        <w:t>固肥生产，密封运行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标准化环保养殖</w:t>
      </w:r>
      <w:r>
        <w:t xml:space="preserve"> </w:t>
      </w:r>
      <w:r>
        <w:t>循环经济产业链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质的转变，是一种化学反应，是事物机体结构的变化、能量的释放。大荔牧原在发展生猪养殖核心产业的同时，积极探索高效农业产业道路，拉伸产业链条，构建了养殖—沼肥—生态农业为一体的循环经济发展模式。牧原公司投资</w:t>
      </w:r>
      <w:r>
        <w:t>2000</w:t>
      </w:r>
      <w:r>
        <w:t>万元，建设日处理</w:t>
      </w:r>
      <w:r>
        <w:t>10</w:t>
      </w:r>
      <w:r>
        <w:t>吨的病死畜禽无害化处理中心和年产</w:t>
      </w:r>
      <w:r>
        <w:t>20</w:t>
      </w:r>
      <w:r>
        <w:t>万吨的有机肥加工场，构筑起以废弃物综合利用为关键节点的畜牧业循环经济产业链。</w:t>
      </w:r>
    </w:p>
    <w:p w:rsidR="00141AC4" w:rsidRDefault="00141AC4" w:rsidP="00141AC4">
      <w:pPr>
        <w:ind w:firstLineChars="200" w:firstLine="420"/>
      </w:pPr>
      <w:r>
        <w:rPr>
          <w:rFonts w:hint="eastAsia"/>
        </w:rPr>
        <w:t>大荔牧原</w:t>
      </w:r>
      <w:r>
        <w:t xml:space="preserve"> </w:t>
      </w:r>
      <w:r>
        <w:t>沼液储存密封，杜绝臭气扩散</w:t>
      </w:r>
    </w:p>
    <w:p w:rsidR="00141AC4" w:rsidRDefault="00141AC4" w:rsidP="00141AC4">
      <w:pPr>
        <w:ind w:firstLineChars="200" w:firstLine="420"/>
        <w:rPr>
          <w:rFonts w:hint="eastAsia"/>
        </w:rPr>
      </w:pPr>
      <w:r>
        <w:rPr>
          <w:rFonts w:hint="eastAsia"/>
        </w:rPr>
        <w:t>大荔牧原始终坚持养殖粪污“减量化、无害化、资源化”的原则，在臭气处理上，主要采取空气过滤、喷淋水洗、高效厌氧、密闭运行、绿化防护等措施，力争做到无臭气不扰民。在养殖场建设沼液工程配套设施。粪尿在猪舍漏缝板之下暂时储存，然后通过粪道首先进入治污区的过滤池。粪尿由过滤池流入集粪池，利用潜水搅拌将其混合均匀，再经两相流泵将其送至固液分离机进行固液分离，分离后的固体猪粪在有机肥发酵区内暂存。定期运送至有机肥厂加工成高效成品有机肥。主要供给周边的大型特色种植基地。部分还应用于牧原科技生产绿色无公害大棚蔬菜。液体尿液进入缓冲池缓存，经泵送至厌氧反应器进行厌氧发酵无害化处理。厌氧反应产生的沼液送至沼液储存池内储存，在合适的还田季节利用场区周边铺设的支农管网，进行沼液还田施肥，帮助周边农民增收。厌氧反应产生的沼气经储气袋收集后，可供治污区、伙房做饭或进行沼气供户、沼气发电等，该模式将养殖废弃物变废为宝，提高了资源的综合利用，实现了经济效益、生态效益和社会效益的有机统一。</w:t>
      </w:r>
    </w:p>
    <w:p w:rsidR="00141AC4" w:rsidRDefault="00141AC4" w:rsidP="00F3774E">
      <w:pPr>
        <w:jc w:val="right"/>
        <w:rPr>
          <w:rFonts w:hint="eastAsia"/>
        </w:rPr>
      </w:pPr>
      <w:r w:rsidRPr="00F3774E">
        <w:rPr>
          <w:rFonts w:hint="eastAsia"/>
        </w:rPr>
        <w:t>陕西农村网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5"/>
          <w:attr w:name="Month" w:val="12"/>
          <w:attr w:name="Year" w:val="2017"/>
        </w:smartTagPr>
        <w:r>
          <w:rPr>
            <w:rFonts w:hint="eastAsia"/>
          </w:rPr>
          <w:t>2017-12-5</w:t>
        </w:r>
      </w:smartTag>
    </w:p>
    <w:p w:rsidR="00141AC4" w:rsidRDefault="00141AC4" w:rsidP="00454A33">
      <w:pPr>
        <w:sectPr w:rsidR="00141AC4" w:rsidSect="00454A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10063" w:rsidRDefault="00F10063"/>
    <w:sectPr w:rsidR="00F100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41AC4"/>
    <w:rsid w:val="00141AC4"/>
    <w:rsid w:val="00F100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41A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41AC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41AC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2177</Characters>
  <Application>Microsoft Office Word</Application>
  <DocSecurity>0</DocSecurity>
  <Lines>18</Lines>
  <Paragraphs>5</Paragraphs>
  <ScaleCrop>false</ScaleCrop>
  <Company>微软中国</Company>
  <LinksUpToDate>false</LinksUpToDate>
  <CharactersWithSpaces>2553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2022-07-22T05:33:00Z</dcterms:created>
</cp:coreProperties>
</file>