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223" w:rsidRDefault="00823223" w:rsidP="00CA153B">
      <w:pPr>
        <w:pStyle w:val="1"/>
        <w:rPr>
          <w:rFonts w:hint="eastAsia"/>
        </w:rPr>
      </w:pPr>
      <w:r w:rsidRPr="00CA153B">
        <w:rPr>
          <w:rFonts w:hint="eastAsia"/>
        </w:rPr>
        <w:t>十八大以来</w:t>
      </w:r>
      <w:r w:rsidRPr="00CA153B">
        <w:t xml:space="preserve"> 山西省畜牧产业快速发展成就显著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山西是国家资源综合改革试验配套区、西部旱区农牧业可持续发展试点省份、全国生猪产业加快发展区。十八大以来，山西省委省政府坚持把畜牧业作为振兴山西经济的非煤产业之一，作为发展特色现代农业的重中之重，强力推进振兴畜牧计划，加快推进“六大发展”，启动实施新一轮雁门关生态畜牧经济区建设，扶持畜牧业龙头企业，规模化养殖水平不断提升，山西畜牧业发展成就显著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畜禽产品产量稳定增长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十八大以来，山西以落实国家扶持畜牧业发展优惠政策为契机，积极加大畜牧业发展力度，强化服务措施，推动全省畜禽养殖由分散的传统养殖向规模化、集约化、标准化、商品化的现代养殖业转变，全省主要畜禽生产总量大幅提高，畜禽规模养殖业迅速发展。</w:t>
      </w:r>
    </w:p>
    <w:p w:rsidR="00823223" w:rsidRDefault="00823223" w:rsidP="00823223">
      <w:pPr>
        <w:ind w:firstLineChars="200" w:firstLine="420"/>
      </w:pPr>
      <w:r>
        <w:t>2016</w:t>
      </w:r>
      <w:r>
        <w:t>年，山西猪、牛、羊、禽分别出栏</w:t>
      </w:r>
      <w:r>
        <w:t>748.9</w:t>
      </w:r>
      <w:r>
        <w:t>万头、</w:t>
      </w:r>
      <w:r>
        <w:t>40.3</w:t>
      </w:r>
      <w:r>
        <w:t>万头、</w:t>
      </w:r>
      <w:r>
        <w:t>517.8</w:t>
      </w:r>
      <w:r>
        <w:t>万只和</w:t>
      </w:r>
      <w:r>
        <w:t>9639.6</w:t>
      </w:r>
      <w:r>
        <w:t>万只，分别比</w:t>
      </w:r>
      <w:r>
        <w:t>2012</w:t>
      </w:r>
      <w:r>
        <w:t>年增长</w:t>
      </w:r>
      <w:r>
        <w:t>3.5%</w:t>
      </w:r>
      <w:r>
        <w:t>、</w:t>
      </w:r>
      <w:r>
        <w:t>18.8%</w:t>
      </w:r>
      <w:r>
        <w:t>、</w:t>
      </w:r>
      <w:r>
        <w:t>21.3%</w:t>
      </w:r>
      <w:r>
        <w:t>和</w:t>
      </w:r>
      <w:r>
        <w:t>37.7%</w:t>
      </w:r>
      <w:r>
        <w:t>，分别年均递增</w:t>
      </w:r>
      <w:r>
        <w:t>0.9%</w:t>
      </w:r>
      <w:r>
        <w:t>、</w:t>
      </w:r>
      <w:r>
        <w:t>4.4%</w:t>
      </w:r>
      <w:r>
        <w:t>、</w:t>
      </w:r>
      <w:r>
        <w:t>4.9%</w:t>
      </w:r>
      <w:r>
        <w:t>和</w:t>
      </w:r>
      <w:r>
        <w:t>8.3%</w:t>
      </w:r>
      <w:r>
        <w:t>。</w:t>
      </w:r>
    </w:p>
    <w:p w:rsidR="00823223" w:rsidRDefault="00823223" w:rsidP="00823223">
      <w:pPr>
        <w:ind w:firstLineChars="200" w:firstLine="420"/>
      </w:pPr>
      <w:r>
        <w:t>2016</w:t>
      </w:r>
      <w:r>
        <w:t>年，山西肉、蛋、奶产量分别为</w:t>
      </w:r>
      <w:r>
        <w:t>83.3</w:t>
      </w:r>
      <w:r>
        <w:t>、</w:t>
      </w:r>
      <w:r>
        <w:t>89.0</w:t>
      </w:r>
      <w:r>
        <w:t>和</w:t>
      </w:r>
      <w:r>
        <w:t>95.1</w:t>
      </w:r>
      <w:r>
        <w:t>万吨，分别比</w:t>
      </w:r>
      <w:r>
        <w:t>2012</w:t>
      </w:r>
      <w:r>
        <w:t>年增长</w:t>
      </w:r>
      <w:r>
        <w:t>9.9%</w:t>
      </w:r>
      <w:r>
        <w:t>、</w:t>
      </w:r>
      <w:r>
        <w:t>19.2%</w:t>
      </w:r>
      <w:r>
        <w:t>和</w:t>
      </w:r>
      <w:r>
        <w:t>18.9%</w:t>
      </w:r>
      <w:r>
        <w:t>，分别年均递增</w:t>
      </w:r>
      <w:r>
        <w:t>2.4%</w:t>
      </w:r>
      <w:r>
        <w:t>、</w:t>
      </w:r>
      <w:r>
        <w:t>4.5%</w:t>
      </w:r>
      <w:r>
        <w:t>和</w:t>
      </w:r>
      <w:r>
        <w:t>4.4%</w:t>
      </w:r>
      <w:r>
        <w:t>。其中，猪、牛、羊、禽肉产量分别为</w:t>
      </w:r>
      <w:r>
        <w:t>57.5</w:t>
      </w:r>
      <w:r>
        <w:t>、</w:t>
      </w:r>
      <w:r>
        <w:t>5.9</w:t>
      </w:r>
      <w:r>
        <w:t>、</w:t>
      </w:r>
      <w:r>
        <w:t>7.4</w:t>
      </w:r>
      <w:r>
        <w:t>和</w:t>
      </w:r>
      <w:r>
        <w:t>12.5</w:t>
      </w:r>
      <w:r>
        <w:t>万吨，分别比</w:t>
      </w:r>
      <w:r>
        <w:t>2012</w:t>
      </w:r>
      <w:r>
        <w:t>年增长</w:t>
      </w:r>
      <w:r>
        <w:t>2.1%</w:t>
      </w:r>
      <w:r>
        <w:t>、</w:t>
      </w:r>
      <w:r>
        <w:t>21.1%</w:t>
      </w:r>
      <w:r>
        <w:t>、</w:t>
      </w:r>
      <w:r>
        <w:t>25.2%</w:t>
      </w:r>
      <w:r>
        <w:t>和</w:t>
      </w:r>
      <w:r>
        <w:t>43.2%</w:t>
      </w:r>
      <w:r>
        <w:t>，分别年均递增</w:t>
      </w:r>
      <w:r>
        <w:t>0.5%</w:t>
      </w:r>
      <w:r>
        <w:t>、</w:t>
      </w:r>
      <w:r>
        <w:t>4.9%</w:t>
      </w:r>
      <w:r>
        <w:t>、</w:t>
      </w:r>
      <w:r>
        <w:t>5.8%</w:t>
      </w:r>
      <w:r>
        <w:t>和</w:t>
      </w:r>
      <w:r>
        <w:t>9.4%</w:t>
      </w:r>
      <w:r>
        <w:t>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规模化养殖迅速发展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近年来随着农民收入的多元化，以及养殖风险的逐步增大，散养户退养速度越来越快。伴随着产业结构的调整，部分民间资金加大了向畜牧养殖方面的倾斜，一大批规模化、标准化、现代化养殖企业应运而生。</w:t>
      </w:r>
      <w:r>
        <w:t>2012</w:t>
      </w:r>
      <w:r>
        <w:t>年到</w:t>
      </w:r>
      <w:r>
        <w:t>2016</w:t>
      </w:r>
      <w:r>
        <w:t>年</w:t>
      </w:r>
      <w:r>
        <w:t>5</w:t>
      </w:r>
      <w:r>
        <w:t>年间，全省年饲养量万头以上生猪养殖场由</w:t>
      </w:r>
      <w:r>
        <w:t>95</w:t>
      </w:r>
      <w:r>
        <w:t>个增加到</w:t>
      </w:r>
      <w:r>
        <w:t>111</w:t>
      </w:r>
      <w:r>
        <w:t>个；年饲养量</w:t>
      </w:r>
      <w:r>
        <w:t>1000</w:t>
      </w:r>
      <w:r>
        <w:t>只以上的羊养殖场由</w:t>
      </w:r>
      <w:r>
        <w:t>552</w:t>
      </w:r>
      <w:r>
        <w:t>个增加到</w:t>
      </w:r>
      <w:r>
        <w:t>994</w:t>
      </w:r>
      <w:r>
        <w:t>个；年饲养量</w:t>
      </w:r>
      <w:r>
        <w:t>10</w:t>
      </w:r>
      <w:r>
        <w:t>万只以上的家禽养殖场由</w:t>
      </w:r>
      <w:r>
        <w:t>137</w:t>
      </w:r>
      <w:r>
        <w:t>个增加到</w:t>
      </w:r>
      <w:r>
        <w:t>255</w:t>
      </w:r>
      <w:r>
        <w:t>个。伴随着规模饲养比重的逐渐增大，山西畜牧产业现代化进程得到快速发展。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区域集聚优势凸显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十八大以来，山西各地继续以转方式、调结构为主线，积极推进实施振兴畜牧业计划，以农业供给侧结构性改革为契机，按照“增猪、稳鸡、发展牛羊驴等草食畜”的思路，大力发展规模高效养殖业，逐渐形成了雁门关区牛羊草食畜、晋东南生猪、晋中南家禽三大产业板块，培育出恒天然应县牧场有限公司、金沙滩羔羊肉业公司、山西大象农牧集团有限公司、晋宏天兆农牧有限公司等优质龙头企业，吸引了双汇、雨润、伊利、蒙牛等国内畜产品龙头加工企业投资建厂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在雁门关生态畜牧经济区建设中，山西牢固树立“以牧为主”的理念，切实抓好“以农为主”向“以牧为主”的转变，重点发展牛羊等草食畜，实现以草定畜、草畜循环、草畜配套，做到生态、经济与畜牧业协调发展，着力打造提升乳制品、肥羔羊龙头企业，与草牧业发展形成良性互促。特别是</w:t>
      </w:r>
      <w:r>
        <w:t>2015</w:t>
      </w:r>
      <w:r>
        <w:t>年以来，山西在朔州市、大同市等的</w:t>
      </w:r>
      <w:r>
        <w:t>10</w:t>
      </w:r>
      <w:r>
        <w:t>个县（区）开展了粮改饲试点，朔州市成为全国唯一一个整市推进草牧业试点城市，在玉米主产区发展全株青贮玉米，推进草食畜配套，饲料粮就地转化，让</w:t>
      </w:r>
      <w:r>
        <w:t>‘</w:t>
      </w:r>
      <w:r>
        <w:t>粮变肉</w:t>
      </w:r>
      <w:r>
        <w:t>’‘</w:t>
      </w:r>
      <w:r>
        <w:t>草变乳</w:t>
      </w:r>
      <w:r>
        <w:t>’</w:t>
      </w:r>
      <w:r>
        <w:t>，有效减少雁门关生态畜牧经济区草食家畜饲草料供需缺</w:t>
      </w:r>
      <w:r>
        <w:rPr>
          <w:rFonts w:hint="eastAsia"/>
        </w:rPr>
        <w:t>口，提高饲草料营养物质总量，形成粮草兼顾、农牧结合、循环发展的新型种养结构。目前雁门关地区已逐渐成为了辐射带动强、养殖规模大、产品质量优、商品量集中度高、产业优势明显、农民增收快的畜牧业优势产区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畜禽养殖粪污处理和资源化利用取得新进展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在畜禽养殖粪污处理方面，各级政府大力开展“一控两减三基本”集中治理，解决农业面源污染问题，畜禽粪污处理和资源化利用取得新进展。在参与畜禽养殖废弃物处理和资源化专题调查的</w:t>
      </w:r>
      <w:r>
        <w:t>49</w:t>
      </w:r>
      <w:r>
        <w:t>家规模养殖场中，</w:t>
      </w:r>
      <w:r>
        <w:t>87.8%</w:t>
      </w:r>
      <w:r>
        <w:t>的养殖场将粪肥就近就地还田消纳，</w:t>
      </w:r>
      <w:r>
        <w:t>12.2%</w:t>
      </w:r>
      <w:r>
        <w:t>的养殖场经过加工有机肥再出售给种植户使用，逐步形成了</w:t>
      </w:r>
      <w:r>
        <w:t>“</w:t>
      </w:r>
      <w:r>
        <w:t>以养殖场为单元的生态小循环、以养殖乡村为单元的生态中循环和以县域为单元的生态大循环</w:t>
      </w:r>
      <w:r>
        <w:t>”</w:t>
      </w:r>
      <w:r>
        <w:t>发展模式，推进了现代绿色畜牧业发展。</w:t>
      </w:r>
      <w:r>
        <w:t>”</w:t>
      </w:r>
      <w:r>
        <w:t>与此同时，各地采取多种举措，积极有效开展病死畜禽无害化治理工作，制定规范的无害化处理流程，积极培</w:t>
      </w:r>
      <w:r>
        <w:rPr>
          <w:rFonts w:hint="eastAsia"/>
        </w:rPr>
        <w:t>育第三方治理企业和社会化服务组织，调动全社会力量参与粪污处理及资源化的积极性，构建了畜禽粪污收集、存储、运输、处理和综合利用的全产业链条，构建了畜禽业绿色发展新格局。</w:t>
      </w:r>
    </w:p>
    <w:p w:rsidR="00823223" w:rsidRDefault="00823223" w:rsidP="00823223">
      <w:pPr>
        <w:ind w:firstLineChars="200" w:firstLine="420"/>
      </w:pPr>
      <w:r>
        <w:rPr>
          <w:rFonts w:hint="eastAsia"/>
        </w:rPr>
        <w:t>畜牧业成为农村经济的重要支柱产业</w:t>
      </w:r>
    </w:p>
    <w:p w:rsidR="00823223" w:rsidRDefault="00823223" w:rsidP="00823223">
      <w:pPr>
        <w:ind w:firstLineChars="200" w:firstLine="420"/>
        <w:rPr>
          <w:rFonts w:hint="eastAsia"/>
        </w:rPr>
      </w:pPr>
      <w:r>
        <w:rPr>
          <w:rFonts w:hint="eastAsia"/>
        </w:rPr>
        <w:t>山西各级政府把畜牧业作为振兴当地经济的非煤产业之一，奋力实施畜牧振兴计划，畜牧业的生产规模不断扩大，综合生产能力稳步提高。</w:t>
      </w:r>
      <w:r>
        <w:t>2016</w:t>
      </w:r>
      <w:r>
        <w:t>年山西畜牧业产值达到</w:t>
      </w:r>
      <w:r>
        <w:t>376.2</w:t>
      </w:r>
      <w:r>
        <w:t>亿元，比</w:t>
      </w:r>
      <w:r>
        <w:t>2012</w:t>
      </w:r>
      <w:r>
        <w:t>年增长了</w:t>
      </w:r>
      <w:r>
        <w:t>20.6%</w:t>
      </w:r>
      <w:r>
        <w:t>，年均递增</w:t>
      </w:r>
      <w:r>
        <w:t>5.9%</w:t>
      </w:r>
      <w:r>
        <w:t>。畜牧业产值占农林牧渔业总产值的比重保持在</w:t>
      </w:r>
      <w:r>
        <w:t>23%</w:t>
      </w:r>
      <w:r>
        <w:t>以上，总体呈增长态势，畜牧业成为了农村经济除农业以外的重要支柱产业。</w:t>
      </w:r>
    </w:p>
    <w:p w:rsidR="00823223" w:rsidRDefault="00823223" w:rsidP="00CA153B">
      <w:pPr>
        <w:jc w:val="right"/>
        <w:rPr>
          <w:rFonts w:hint="eastAsia"/>
        </w:rPr>
      </w:pPr>
      <w:r w:rsidRPr="00CA153B">
        <w:rPr>
          <w:rFonts w:hint="eastAsia"/>
        </w:rPr>
        <w:t>黄河新闻网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2"/>
          <w:attr w:name="Year" w:val="2017"/>
        </w:smartTagPr>
        <w:r>
          <w:rPr>
            <w:rFonts w:hint="eastAsia"/>
          </w:rPr>
          <w:t>2017-12-11</w:t>
        </w:r>
      </w:smartTag>
    </w:p>
    <w:p w:rsidR="00823223" w:rsidRDefault="00823223" w:rsidP="00454A33">
      <w:pPr>
        <w:sectPr w:rsidR="00823223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44AE" w:rsidRDefault="008644AE"/>
    <w:sectPr w:rsidR="008644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223"/>
    <w:rsid w:val="00823223"/>
    <w:rsid w:val="00864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232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2322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2322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1687</Characters>
  <Application>Microsoft Office Word</Application>
  <DocSecurity>0</DocSecurity>
  <Lines>14</Lines>
  <Paragraphs>3</Paragraphs>
  <ScaleCrop>false</ScaleCrop>
  <Company>微软中国</Company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