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C7C" w:rsidRDefault="00274C7C" w:rsidP="00261432">
      <w:pPr>
        <w:pStyle w:val="1"/>
        <w:spacing w:line="245" w:lineRule="auto"/>
        <w:rPr>
          <w:rFonts w:hint="eastAsia"/>
        </w:rPr>
      </w:pPr>
      <w:r w:rsidRPr="00A6292A">
        <w:rPr>
          <w:rFonts w:hint="eastAsia"/>
        </w:rPr>
        <w:t>内江“四大转变”推动供给侧改革发展渔业新经济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一、由生产型向科技生产型转变，以科技支撑渔业发展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当前是我国渔业加快转变发展方式，建设现代渔业的关键时期，市水产渔政局将推进渔业科技创新与推广、增强渔业科技对发展现代渔业的支撑作用作为重要的职责。紧密结合全市渔业发展特点和实际，积极创建“内江市现代渔业科技创新示范区”，发挥好渔业科研院所、高等院校和企业两个主体的作用，解决研发投入、条件和技术限制问题。坚持以产业需求为导向，重点围绕良种培育、病害防治、健康养殖、资源环境保护、渔船标准化、渔业节能减排等重点领域开展科技攻关，加快推进渔业科技创新与成果转化。现已确定在隆昌市和资中县创建“隆昌渔业新经济川渝合作专家大院”和“资中长江上游渔业科技研发中心”，将吸引一批高水平的专家投身大院转化成果，造就一批新型科技服务队伍，支持一批有规模有实力的龙头企业，培育一批高新技术示范企业、基地，由生产型向科技生产型转变，推动水产养殖产业现代化。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二、由传统养殖向立体养殖转变，助环境与发展“双赢”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“立体农业”集约，高效，持续，安全，是现代农业发展的重点，是传统的农业生产技术与现代农业科学技术有机融合的全面体现。市水产渔政局认真落实“</w:t>
      </w:r>
      <w:r>
        <w:t>12345”</w:t>
      </w:r>
      <w:r>
        <w:t>现代农业产业提升行动方案，因地制宜，推广生态立体养殖方式。重点以隆昌市的印坝村、黄荆村、黄龙村为核心区，利用建成的高标准农田，引进业主承包、动员群众自主发展的方式，创新</w:t>
      </w:r>
      <w:r>
        <w:t>“</w:t>
      </w:r>
      <w:r>
        <w:t>稻</w:t>
      </w:r>
      <w:r>
        <w:t>—</w:t>
      </w:r>
      <w:r>
        <w:t>渔</w:t>
      </w:r>
      <w:r>
        <w:t>—</w:t>
      </w:r>
      <w:r>
        <w:t>果</w:t>
      </w:r>
      <w:r>
        <w:t>”</w:t>
      </w:r>
      <w:r>
        <w:t>种养模式发展</w:t>
      </w:r>
      <w:r>
        <w:t>“</w:t>
      </w:r>
      <w:r>
        <w:t>立体农业</w:t>
      </w:r>
      <w:r>
        <w:t>”</w:t>
      </w:r>
      <w:r>
        <w:t>，促进水稻、鱼类、果树等产业的有机融合，实现农业内部的良性循环，在</w:t>
      </w:r>
      <w:r>
        <w:t>“</w:t>
      </w:r>
      <w:r>
        <w:t>稻</w:t>
      </w:r>
      <w:r>
        <w:t>—</w:t>
      </w:r>
      <w:r>
        <w:t>渔</w:t>
      </w:r>
      <w:r>
        <w:t>—</w:t>
      </w:r>
      <w:r>
        <w:t>果</w:t>
      </w:r>
      <w:r>
        <w:t>”</w:t>
      </w:r>
      <w:r>
        <w:t>种养新模式下，农药使用量减少</w:t>
      </w:r>
      <w:r>
        <w:t>80%</w:t>
      </w:r>
      <w:r>
        <w:t>以上，化肥使用量减少</w:t>
      </w:r>
      <w:r>
        <w:t>60%</w:t>
      </w:r>
      <w:r>
        <w:t>以上，同时规</w:t>
      </w:r>
      <w:r>
        <w:rPr>
          <w:rFonts w:hint="eastAsia"/>
        </w:rPr>
        <w:t>划发展稻田艺术景观，实施基地景区化改造，种植五彩水稻，养殖名优鱼类，实现山上有果，岸上有景，田中有稻，水中有鱼。核心区现已发展稻渔综合种养</w:t>
      </w:r>
      <w:r>
        <w:t>800</w:t>
      </w:r>
      <w:r>
        <w:t>亩，今年还将新增</w:t>
      </w:r>
      <w:r>
        <w:t>1000</w:t>
      </w:r>
      <w:r>
        <w:t>亩，到年底建成两千亩稻渔示范基地，并将利用冬闲田养殖小龙虾、实施虾稻连作种养模式，既解决了低洼田冬季撂荒问题，还可以改良土壤环境，提高水稻产量，可谓一举两得。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三、由生产渔业向生态渔业转变，培育渔业经济增长点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生态渔业是实现渔业可持续发展的必然要求，今年以来，加快全市养殖水域滩涂规划编制，规划好水产养殖带、稻渔综合种养产业带，优化水产养殖的空间布局，建设成渝经济区绿色优质水产养殖基地。扩大水产健康养殖示范，以推广水产健康养殖技术为重点，促进渔业生产与水域生态环境保护有机结合，从单纯追求养殖产量增长向绿色生态养殖转型，池塘健康养殖、稻渔综合种养、陆基集装箱式健康养殖将成为渔业经济新增长点。上半年，全市稻渔综合种养推广面积达</w:t>
      </w:r>
      <w:r>
        <w:t>23.91</w:t>
      </w:r>
      <w:r>
        <w:t>万亩</w:t>
      </w:r>
      <w:r>
        <w:t xml:space="preserve">, </w:t>
      </w:r>
      <w:r>
        <w:t>开展稻渔综合种养技术培训</w:t>
      </w:r>
      <w:r>
        <w:t>1068</w:t>
      </w:r>
      <w:r>
        <w:t>人次</w:t>
      </w:r>
      <w:r>
        <w:t xml:space="preserve">, </w:t>
      </w:r>
      <w:r>
        <w:t>健康养殖培训</w:t>
      </w:r>
      <w:r>
        <w:t>819</w:t>
      </w:r>
      <w:r>
        <w:t>人次。隆昌市隆</w:t>
      </w:r>
      <w:r>
        <w:rPr>
          <w:rFonts w:hint="eastAsia"/>
        </w:rPr>
        <w:t>农汇国家级稻渔综合种养示范区</w:t>
      </w:r>
      <w:r>
        <w:t>(5632</w:t>
      </w:r>
      <w:r>
        <w:t>亩</w:t>
      </w:r>
      <w:r>
        <w:t>)</w:t>
      </w:r>
      <w:r>
        <w:t>是省内面积最大的示范区。</w:t>
      </w:r>
    </w:p>
    <w:p w:rsidR="00274C7C" w:rsidRDefault="00274C7C" w:rsidP="00274C7C">
      <w:pPr>
        <w:spacing w:line="245" w:lineRule="auto"/>
        <w:ind w:firstLineChars="200" w:firstLine="420"/>
      </w:pPr>
      <w:r>
        <w:rPr>
          <w:rFonts w:hint="eastAsia"/>
        </w:rPr>
        <w:t>四、由品牌制造向品牌创造转变，助实施乡村振兴战略</w:t>
      </w:r>
    </w:p>
    <w:p w:rsidR="00274C7C" w:rsidRDefault="00274C7C" w:rsidP="00274C7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今年全市着力振兴两条鱼（鲶鱼、白乌鱼），用好“资中鲶鱼”、“永安白乌鱼”国家地理标志产品“国”字招牌。经过前期调研和专家论证，“资中鲶鱼”、“永安白乌鱼”</w:t>
      </w:r>
      <w:r>
        <w:t xml:space="preserve"> </w:t>
      </w:r>
      <w:r>
        <w:t>都具备打造渔业品牌的天然优势和得天独厚的条件，市水产渔政局也不断加强品牌培育管理、基础和相关理论的研究、宣传推介、监管和保护，挖掘品牌文化内涵，讲好渔业品牌故事，促进渔业品牌新发展。</w:t>
      </w:r>
      <w:r>
        <w:t>“</w:t>
      </w:r>
      <w:r>
        <w:t>资中鲶鱼</w:t>
      </w:r>
      <w:r>
        <w:t>”</w:t>
      </w:r>
      <w:r>
        <w:t>品牌振兴规划已通过资中县政府的初审，下一步将召开专家论证会及申报省级南方大口鲶良种场。同时做好关于</w:t>
      </w:r>
      <w:r>
        <w:t>“</w:t>
      </w:r>
      <w:r>
        <w:t>资中鲶鱼</w:t>
      </w:r>
      <w:r>
        <w:t>”“</w:t>
      </w:r>
      <w:r>
        <w:t>永安白乌鱼</w:t>
      </w:r>
      <w:r>
        <w:t>”</w:t>
      </w:r>
      <w:r>
        <w:t>的新品种命名前期准备工作。</w:t>
      </w:r>
    </w:p>
    <w:p w:rsidR="00274C7C" w:rsidRDefault="00274C7C" w:rsidP="00261432">
      <w:pPr>
        <w:spacing w:line="245" w:lineRule="auto"/>
        <w:ind w:firstLine="420"/>
        <w:jc w:val="right"/>
        <w:rPr>
          <w:rFonts w:hint="eastAsia"/>
        </w:rPr>
      </w:pPr>
      <w:r w:rsidRPr="00A6292A">
        <w:rPr>
          <w:rFonts w:hint="eastAsia"/>
        </w:rPr>
        <w:t>内江市水产渔政局</w:t>
      </w:r>
      <w:smartTag w:uri="urn:schemas-microsoft-com:office:smarttags" w:element="chsdate">
        <w:smartTagPr>
          <w:attr w:name="Year" w:val="2018"/>
          <w:attr w:name="Month" w:val="7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2018-7-5</w:t>
        </w:r>
      </w:smartTag>
    </w:p>
    <w:p w:rsidR="00274C7C" w:rsidRDefault="00274C7C" w:rsidP="003141D1">
      <w:pPr>
        <w:sectPr w:rsidR="00274C7C" w:rsidSect="003141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7DCD" w:rsidRDefault="00697DCD"/>
    <w:sectPr w:rsidR="00697D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4C7C"/>
    <w:rsid w:val="00274C7C"/>
    <w:rsid w:val="00697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74C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74C7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74C7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2022-07-20T08:25:00Z</dcterms:created>
</cp:coreProperties>
</file>