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E20" w:rsidRDefault="00C10E20" w:rsidP="007E7B5E">
      <w:pPr>
        <w:pStyle w:val="1"/>
        <w:rPr>
          <w:rFonts w:hint="eastAsia"/>
        </w:rPr>
      </w:pPr>
      <w:r w:rsidRPr="007E7B5E">
        <w:rPr>
          <w:rFonts w:hint="eastAsia"/>
        </w:rPr>
        <w:t>宁波市</w:t>
      </w:r>
      <w:r w:rsidRPr="007E7B5E">
        <w:t>2017年上半年畜牧生产情况及形势分析</w:t>
      </w:r>
    </w:p>
    <w:p w:rsidR="00C10E20" w:rsidRDefault="00C10E20" w:rsidP="00C10E20">
      <w:pPr>
        <w:ind w:firstLineChars="200" w:firstLine="420"/>
      </w:pPr>
      <w:r>
        <w:t>2017</w:t>
      </w:r>
      <w:r>
        <w:t>年是</w:t>
      </w:r>
      <w:r>
        <w:t>“</w:t>
      </w:r>
      <w:r>
        <w:t>十三五</w:t>
      </w:r>
      <w:r>
        <w:t>”</w:t>
      </w:r>
      <w:r>
        <w:t>关键之年，我市深入贯彻</w:t>
      </w:r>
      <w:r>
        <w:t>“</w:t>
      </w:r>
      <w:r>
        <w:t>大脚板走一线，小分队破难题</w:t>
      </w:r>
      <w:r>
        <w:t>”</w:t>
      </w:r>
      <w:r>
        <w:t>专项行动精神，坚持问题导向，勇于破难攻坚，树立新理念，确立新目标，理清新举措，努力推进畜牧业转型升级取得新突破，迈上新台阶。</w:t>
      </w:r>
    </w:p>
    <w:p w:rsidR="00C10E20" w:rsidRDefault="00C10E20" w:rsidP="00C10E20">
      <w:pPr>
        <w:ind w:firstLineChars="200" w:firstLine="420"/>
      </w:pPr>
      <w:r>
        <w:rPr>
          <w:rFonts w:hint="eastAsia"/>
        </w:rPr>
        <w:t>一、畜牧业生产水平</w:t>
      </w:r>
    </w:p>
    <w:p w:rsidR="00C10E20" w:rsidRDefault="00C10E20" w:rsidP="00C10E20">
      <w:pPr>
        <w:ind w:firstLineChars="200" w:firstLine="420"/>
      </w:pPr>
      <w:r>
        <w:rPr>
          <w:rFonts w:hint="eastAsia"/>
        </w:rPr>
        <w:t>上半年我市畜牧业生产继续呈下降态势，全市肉类总产量</w:t>
      </w:r>
      <w:r>
        <w:t>5.45</w:t>
      </w:r>
      <w:r>
        <w:t>万吨，禽蛋产量</w:t>
      </w:r>
      <w:r>
        <w:t>1.85</w:t>
      </w:r>
      <w:r>
        <w:t>万吨，同比分别下降了</w:t>
      </w:r>
      <w:r>
        <w:t>26.2%</w:t>
      </w:r>
      <w:r>
        <w:t>和</w:t>
      </w:r>
      <w:r>
        <w:t>20.4%</w:t>
      </w:r>
      <w:r>
        <w:t>，牛奶产量</w:t>
      </w:r>
      <w:r>
        <w:t>1.61</w:t>
      </w:r>
      <w:r>
        <w:t>万吨，与同期基本持平。在去年畜禽养殖污染治理，包括下半年水禽扩面整治工作的深入开展下，肉类和禽蛋产量的降幅与去年同期的</w:t>
      </w:r>
      <w:r>
        <w:t>7.0%</w:t>
      </w:r>
      <w:r>
        <w:t>和</w:t>
      </w:r>
      <w:r>
        <w:t>15.1%</w:t>
      </w:r>
      <w:r>
        <w:t>相比又有大幅放宽</w:t>
      </w:r>
      <w:r>
        <w:t>;</w:t>
      </w:r>
      <w:r>
        <w:t>而牛奶产量从去年初下调后，逐渐趋于平稳，与去年同期的下降</w:t>
      </w:r>
      <w:r>
        <w:t>1.9%</w:t>
      </w:r>
      <w:r>
        <w:t>相比，降幅收窄。</w:t>
      </w:r>
    </w:p>
    <w:p w:rsidR="00C10E20" w:rsidRDefault="00C10E20" w:rsidP="00C10E20">
      <w:pPr>
        <w:ind w:firstLineChars="200" w:firstLine="420"/>
      </w:pPr>
      <w:r>
        <w:rPr>
          <w:rFonts w:hint="eastAsia"/>
        </w:rPr>
        <w:t>二、家禽业生产形势及效益分析</w:t>
      </w:r>
    </w:p>
    <w:p w:rsidR="00C10E20" w:rsidRDefault="00C10E20" w:rsidP="00C10E20">
      <w:pPr>
        <w:ind w:firstLineChars="200" w:firstLine="420"/>
      </w:pPr>
      <w:r>
        <w:t>1</w:t>
      </w:r>
      <w:r>
        <w:t>、家禽饲养量继续大幅下降。</w:t>
      </w:r>
    </w:p>
    <w:p w:rsidR="00C10E20" w:rsidRDefault="00C10E20" w:rsidP="00C10E20">
      <w:pPr>
        <w:ind w:firstLineChars="200" w:firstLine="420"/>
      </w:pPr>
      <w:r>
        <w:rPr>
          <w:rFonts w:hint="eastAsia"/>
        </w:rPr>
        <w:t>上半年季度我市家禽存栏</w:t>
      </w:r>
      <w:r>
        <w:t>471.25</w:t>
      </w:r>
      <w:r>
        <w:t>万羽，出栏</w:t>
      </w:r>
      <w:r>
        <w:t>439.82</w:t>
      </w:r>
      <w:r>
        <w:t>万羽，同比分别下降了</w:t>
      </w:r>
      <w:r>
        <w:t>19.2%</w:t>
      </w:r>
      <w:r>
        <w:t>和</w:t>
      </w:r>
      <w:r>
        <w:t>33.4%</w:t>
      </w:r>
      <w:r>
        <w:t>。其中鸡存栏</w:t>
      </w:r>
      <w:r>
        <w:t>308.61</w:t>
      </w:r>
      <w:r>
        <w:t>万羽，同比增加</w:t>
      </w:r>
      <w:r>
        <w:t>16.7%</w:t>
      </w:r>
      <w:r>
        <w:t>，出栏</w:t>
      </w:r>
      <w:r>
        <w:t>299.60</w:t>
      </w:r>
      <w:r>
        <w:t>万羽，同比下降</w:t>
      </w:r>
      <w:r>
        <w:t>16.5%;</w:t>
      </w:r>
      <w:r>
        <w:t>鸭存栏</w:t>
      </w:r>
      <w:r>
        <w:t>120.04</w:t>
      </w:r>
      <w:r>
        <w:t>万羽，出栏</w:t>
      </w:r>
      <w:r>
        <w:t>84.85</w:t>
      </w:r>
      <w:r>
        <w:t>万羽，同比分别下降</w:t>
      </w:r>
      <w:r>
        <w:t>54.7%</w:t>
      </w:r>
      <w:r>
        <w:t>和</w:t>
      </w:r>
      <w:r>
        <w:t>59.4%;</w:t>
      </w:r>
      <w:r>
        <w:t>鹅存栏</w:t>
      </w:r>
      <w:r>
        <w:t>42.59</w:t>
      </w:r>
      <w:r>
        <w:t>万羽，出栏</w:t>
      </w:r>
      <w:r>
        <w:t>55.37</w:t>
      </w:r>
      <w:r>
        <w:t>万羽，同比分别下降</w:t>
      </w:r>
      <w:r>
        <w:t>20.7%</w:t>
      </w:r>
      <w:r>
        <w:t>和</w:t>
      </w:r>
      <w:r>
        <w:t>40.4%</w:t>
      </w:r>
      <w:r>
        <w:t>。由于</w:t>
      </w:r>
      <w:r>
        <w:t>2016</w:t>
      </w:r>
      <w:r>
        <w:t>年慈溪新建正大蛋鸡场，存栏规模</w:t>
      </w:r>
      <w:r>
        <w:t>30</w:t>
      </w:r>
      <w:r>
        <w:t>万羽，今年家禽存栏量降幅与去年的</w:t>
      </w:r>
      <w:r>
        <w:t>20.0%</w:t>
      </w:r>
      <w:r>
        <w:t>相比，下降不明显，出栏降幅与去年的</w:t>
      </w:r>
      <w:r>
        <w:t>9.7%</w:t>
      </w:r>
      <w:r>
        <w:t>相比则大幅拉宽。其中鸭和鹅的存</w:t>
      </w:r>
      <w:r>
        <w:rPr>
          <w:rFonts w:hint="eastAsia"/>
        </w:rPr>
        <w:t>、出栏同比大幅下降与我市去年下半年开始的水禽扩面整治工作有关，但与一季度相比，家禽存栏略有增加，预计下半年将维持稳定发展。</w:t>
      </w:r>
    </w:p>
    <w:p w:rsidR="00C10E20" w:rsidRDefault="00C10E20" w:rsidP="00C10E20">
      <w:pPr>
        <w:ind w:firstLineChars="200" w:firstLine="420"/>
      </w:pPr>
      <w:r>
        <w:t>2</w:t>
      </w:r>
      <w:r>
        <w:t>、家禽养殖全面亏损。</w:t>
      </w:r>
    </w:p>
    <w:p w:rsidR="00C10E20" w:rsidRDefault="00C10E20" w:rsidP="00C10E20">
      <w:pPr>
        <w:ind w:firstLineChars="200" w:firstLine="420"/>
        <w:rPr>
          <w:rFonts w:hint="eastAsia"/>
        </w:rPr>
      </w:pPr>
      <w:r>
        <w:rPr>
          <w:rFonts w:hint="eastAsia"/>
        </w:rPr>
        <w:t>春节后“人感染</w:t>
      </w:r>
      <w:r>
        <w:t>H7N9</w:t>
      </w:r>
      <w:r>
        <w:t>流感</w:t>
      </w:r>
      <w:r>
        <w:t>”</w:t>
      </w:r>
      <w:r>
        <w:t>疫情的再次出现以及全市范围内活禽交易市场全部暂时关闭导致家禽消费锐减，二季度禽产品价格持续走低。普通肉鸡价格仅为</w:t>
      </w:r>
      <w:r>
        <w:t>18.5</w:t>
      </w:r>
      <w:r>
        <w:t>元</w:t>
      </w:r>
      <w:r>
        <w:t>/</w:t>
      </w:r>
      <w:r>
        <w:t>公斤，番鸭价格约为</w:t>
      </w:r>
      <w:r>
        <w:t>10</w:t>
      </w:r>
      <w:r>
        <w:t>元</w:t>
      </w:r>
      <w:r>
        <w:t>/</w:t>
      </w:r>
      <w:r>
        <w:t>公斤，野鸭价格约为</w:t>
      </w:r>
      <w:r>
        <w:t>50-65</w:t>
      </w:r>
      <w:r>
        <w:t>元</w:t>
      </w:r>
      <w:r>
        <w:t>/</w:t>
      </w:r>
      <w:r>
        <w:t>只，肉鹅价格约为</w:t>
      </w:r>
      <w:r>
        <w:t>18</w:t>
      </w:r>
      <w:r>
        <w:t>元</w:t>
      </w:r>
      <w:r>
        <w:t>/</w:t>
      </w:r>
      <w:r>
        <w:t>公斤，普通鸡蛋价格约为</w:t>
      </w:r>
      <w:r>
        <w:t>5</w:t>
      </w:r>
      <w:r>
        <w:t>元</w:t>
      </w:r>
      <w:r>
        <w:t>/</w:t>
      </w:r>
      <w:r>
        <w:t>公斤，普通鸭蛋价格约为</w:t>
      </w:r>
      <w:r>
        <w:t>7</w:t>
      </w:r>
      <w:r>
        <w:t>元</w:t>
      </w:r>
      <w:r>
        <w:t>/</w:t>
      </w:r>
      <w:r>
        <w:t>公斤，家禽养殖场</w:t>
      </w:r>
      <w:r>
        <w:t>(</w:t>
      </w:r>
      <w:r>
        <w:t>户</w:t>
      </w:r>
      <w:r>
        <w:t>)</w:t>
      </w:r>
      <w:r>
        <w:t>普遍亏损严重。</w:t>
      </w:r>
    </w:p>
    <w:p w:rsidR="00C10E20" w:rsidRDefault="00C10E20" w:rsidP="007E7B5E">
      <w:pPr>
        <w:ind w:firstLine="420"/>
        <w:jc w:val="right"/>
        <w:rPr>
          <w:rFonts w:hint="eastAsia"/>
        </w:rPr>
      </w:pPr>
      <w:r w:rsidRPr="007E7B5E">
        <w:rPr>
          <w:rFonts w:hint="eastAsia"/>
        </w:rPr>
        <w:t>宁波市畜牧处</w:t>
      </w:r>
      <w:smartTag w:uri="urn:schemas-microsoft-com:office:smarttags" w:element="chsdate">
        <w:smartTagPr>
          <w:attr w:name="IsROCDate" w:val="False"/>
          <w:attr w:name="IsLunarDate" w:val="False"/>
          <w:attr w:name="Day" w:val="19"/>
          <w:attr w:name="Month" w:val="10"/>
          <w:attr w:name="Year" w:val="2017"/>
        </w:smartTagPr>
        <w:r>
          <w:rPr>
            <w:rFonts w:hint="eastAsia"/>
          </w:rPr>
          <w:t>2017-10-19</w:t>
        </w:r>
      </w:smartTag>
    </w:p>
    <w:p w:rsidR="00C10E20" w:rsidRDefault="00C10E20" w:rsidP="00134AF5">
      <w:pPr>
        <w:sectPr w:rsidR="00C10E20" w:rsidSect="00134AF5">
          <w:type w:val="continuous"/>
          <w:pgSz w:w="11906" w:h="16838" w:code="9"/>
          <w:pgMar w:top="1644" w:right="1236" w:bottom="1418" w:left="1814" w:header="851" w:footer="907" w:gutter="0"/>
          <w:pgNumType w:start="1"/>
          <w:cols w:space="425"/>
          <w:docGrid w:type="lines" w:linePitch="341" w:charSpace="2373"/>
        </w:sectPr>
      </w:pPr>
    </w:p>
    <w:p w:rsidR="00B4693A" w:rsidRDefault="00B4693A"/>
    <w:sectPr w:rsidR="00B469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0E20"/>
    <w:rsid w:val="00B4693A"/>
    <w:rsid w:val="00C10E2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10E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0E20"/>
    <w:rPr>
      <w:rFonts w:ascii="黑体" w:eastAsia="黑体" w:hAnsi="宋体" w:cs="Times New Roman"/>
      <w:b/>
      <w:kern w:val="36"/>
      <w:sz w:val="32"/>
      <w:szCs w:val="32"/>
    </w:rPr>
  </w:style>
  <w:style w:type="paragraph" w:customStyle="1" w:styleId="Char2CharCharChar">
    <w:name w:val="Char2 Char Char Char"/>
    <w:basedOn w:val="a"/>
    <w:autoRedefine/>
    <w:rsid w:val="00C10E2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128</Words>
  <Characters>735</Characters>
  <Application>Microsoft Office Word</Application>
  <DocSecurity>0</DocSecurity>
  <Lines>6</Lines>
  <Paragraphs>1</Paragraphs>
  <ScaleCrop>false</ScaleCrop>
  <Company>微软中国</Company>
  <LinksUpToDate>false</LinksUpToDate>
  <CharactersWithSpaces>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