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592" w:rsidRDefault="003A4592" w:rsidP="00CA7C79">
      <w:pPr>
        <w:pStyle w:val="1"/>
        <w:rPr>
          <w:rFonts w:hint="eastAsia"/>
        </w:rPr>
      </w:pPr>
      <w:r w:rsidRPr="00BB3F90">
        <w:rPr>
          <w:rFonts w:hint="eastAsia"/>
        </w:rPr>
        <w:t>秋季谨防猪乙脑</w:t>
      </w:r>
    </w:p>
    <w:p w:rsidR="003A4592" w:rsidRDefault="003A4592" w:rsidP="003A4592">
      <w:pPr>
        <w:ind w:firstLineChars="200" w:firstLine="420"/>
      </w:pPr>
      <w:r>
        <w:rPr>
          <w:rFonts w:hint="eastAsia"/>
        </w:rPr>
        <w:t>乙型脑炎又称流行性乙型脑炎，猪的感染最为普遍，约有</w:t>
      </w:r>
      <w:r>
        <w:t>90%</w:t>
      </w:r>
      <w:r>
        <w:t>的病例发生在秋季。若体内长期带毒，怀孕母猪会突然发生流产，产死胎、弱胎、木乃伊胎。公猪常发生睾丸炎，初期肿胀有热痛感，数日后炎症消退，睾丸萎缩变硬，性欲减退，精液带毒，失去配种能力。</w:t>
      </w:r>
    </w:p>
    <w:p w:rsidR="003A4592" w:rsidRDefault="003A4592" w:rsidP="003A4592">
      <w:pPr>
        <w:ind w:firstLineChars="200" w:firstLine="420"/>
      </w:pPr>
      <w:r>
        <w:rPr>
          <w:rFonts w:hint="eastAsia"/>
        </w:rPr>
        <w:t>预防措施：</w:t>
      </w:r>
    </w:p>
    <w:p w:rsidR="003A4592" w:rsidRDefault="003A4592" w:rsidP="003A4592">
      <w:pPr>
        <w:ind w:firstLineChars="200" w:firstLine="420"/>
      </w:pPr>
      <w:r>
        <w:t>1.</w:t>
      </w:r>
      <w:r>
        <w:t>建好猪舍。选择地势高朝南向的舍址，地面平坦稍有坡度，猪舍内生产区、管理区、生活区要合理布局，全面考虑粪尿污水的处理和利用，舍内通风良好，有利于排水和排污。</w:t>
      </w:r>
    </w:p>
    <w:p w:rsidR="003A4592" w:rsidRDefault="003A4592" w:rsidP="003A4592">
      <w:pPr>
        <w:ind w:firstLineChars="200" w:firstLine="420"/>
      </w:pPr>
      <w:r>
        <w:t>2.</w:t>
      </w:r>
      <w:r>
        <w:t>坚持自繁自养，严防引进病猪。如养猪场（户）确实需要从外地或外场引种时，应事先做好引种地的生猪疫情调查，同时做好生猪引种前后的检疫和隔离饲养措施。生猪引种到场后，应隔离饲养半个月以上，并按程序对购进的生猪进行免疫接种，让其产生适应于本养殖场微生物群的抗体，确定无疫病后方可与原有生猪混群饲养。</w:t>
      </w:r>
    </w:p>
    <w:p w:rsidR="003A4592" w:rsidRDefault="003A4592" w:rsidP="003A4592">
      <w:pPr>
        <w:ind w:firstLineChars="200" w:firstLine="420"/>
      </w:pPr>
      <w:r>
        <w:t>3.</w:t>
      </w:r>
      <w:r>
        <w:t>保持环境卫生。及时消除猪舍周围的杂草和猪舍内粪尿，经常清洗食槽、水槽并填平积水坑和洼地，排水用暗沟，贮粪场远离居民区和猪舍，并定期使用化学药物消毒，以杀灭蚊虫。猪舍内冲洗后，要把水扫净，加强通风，使舍内地面迅速干燥，最后对粪便进行无害化处理。</w:t>
      </w:r>
    </w:p>
    <w:p w:rsidR="003A4592" w:rsidRDefault="003A4592" w:rsidP="003A4592">
      <w:pPr>
        <w:ind w:firstLineChars="200" w:firstLine="420"/>
      </w:pPr>
      <w:r>
        <w:t>4.</w:t>
      </w:r>
      <w:r>
        <w:t>注射疫苗。使用猪乙型脑炎活疫苗，按瓶签注明的头份，每头份加入专用稀释液</w:t>
      </w:r>
      <w:r>
        <w:t>1</w:t>
      </w:r>
      <w:r>
        <w:t>毫升，待完全溶解后，每头猪肌肉注射</w:t>
      </w:r>
      <w:r>
        <w:t>1</w:t>
      </w:r>
      <w:r>
        <w:t>毫升。免疫保护期为</w:t>
      </w:r>
      <w:r>
        <w:t>12</w:t>
      </w:r>
      <w:r>
        <w:t>个月。猪场后备母猪、种公猪，可在配种前</w:t>
      </w:r>
      <w:r>
        <w:t>20</w:t>
      </w:r>
      <w:r>
        <w:t>～</w:t>
      </w:r>
      <w:r>
        <w:t>30</w:t>
      </w:r>
      <w:r>
        <w:t>天加强免疫</w:t>
      </w:r>
      <w:r>
        <w:t>1</w:t>
      </w:r>
      <w:r>
        <w:t>次。</w:t>
      </w:r>
    </w:p>
    <w:p w:rsidR="003A4592" w:rsidRDefault="003A4592" w:rsidP="003A4592">
      <w:pPr>
        <w:ind w:firstLineChars="200" w:firstLine="420"/>
      </w:pPr>
      <w:r>
        <w:t>5.</w:t>
      </w:r>
      <w:r>
        <w:t>悬挂纱网。发现有蚊子活动后，即应在猪圈舍内钉纱窗，门口悬挂纱网或安装纱网门，及时喷洒外用杀虫药。钉纱网前，先在猪舍内施用驱杀蚊蝇的药物，不太引人注意的小角落、墙壁裂缝、顶棚空隙等处，都要喷施到位。</w:t>
      </w:r>
    </w:p>
    <w:p w:rsidR="003A4592" w:rsidRDefault="003A4592" w:rsidP="003A4592">
      <w:pPr>
        <w:ind w:firstLineChars="200" w:firstLine="420"/>
      </w:pPr>
      <w:r>
        <w:t>6.</w:t>
      </w:r>
      <w:r>
        <w:t>隔离治疗。动物发病后立即隔离治疗，做好护理工作，可减少死亡，促进健康。猪舍用</w:t>
      </w:r>
      <w:r>
        <w:t>2%</w:t>
      </w:r>
      <w:r>
        <w:t>福尔马林溶液、</w:t>
      </w:r>
      <w:r>
        <w:t>3%</w:t>
      </w:r>
      <w:r>
        <w:t>来苏儿溶液或</w:t>
      </w:r>
      <w:r>
        <w:t>10%</w:t>
      </w:r>
      <w:r>
        <w:t>生石灰乳消毒，死仔猪和胎衣等要进行无害化处理。</w:t>
      </w:r>
    </w:p>
    <w:p w:rsidR="003A4592" w:rsidRDefault="003A4592" w:rsidP="003A4592">
      <w:pPr>
        <w:ind w:firstLineChars="200" w:firstLine="420"/>
      </w:pPr>
      <w:r>
        <w:rPr>
          <w:rFonts w:hint="eastAsia"/>
        </w:rPr>
        <w:t>治疗方法：</w:t>
      </w:r>
    </w:p>
    <w:p w:rsidR="003A4592" w:rsidRDefault="003A4592" w:rsidP="003A4592">
      <w:pPr>
        <w:ind w:firstLineChars="200" w:firstLine="420"/>
      </w:pPr>
      <w:r>
        <w:t>1.</w:t>
      </w:r>
      <w:r>
        <w:t>西医疗法。本病目前尚无特效药物治疗，主要是对症治疗，以缩短病情和防止继发感染。脱水疗法：可用</w:t>
      </w:r>
      <w:r>
        <w:t>20%</w:t>
      </w:r>
      <w:r>
        <w:t>甘露醇、</w:t>
      </w:r>
      <w:r>
        <w:t>25%</w:t>
      </w:r>
      <w:r>
        <w:t>山梨醇、</w:t>
      </w:r>
      <w:r>
        <w:t>10%</w:t>
      </w:r>
      <w:r>
        <w:t>葡萄糖等治疗脑水肿、降低颅内压。镇静疗法：可用氯丙嗪、乙酰普巴嗪等。退热镇痛疗法：可使用安替比林、安乃近等。抗菌疗法：可试用各种抗生素、磺胺类药物。</w:t>
      </w:r>
    </w:p>
    <w:p w:rsidR="003A4592" w:rsidRDefault="003A4592" w:rsidP="003A4592">
      <w:pPr>
        <w:ind w:firstLineChars="200" w:firstLine="420"/>
        <w:rPr>
          <w:rFonts w:hint="eastAsia"/>
        </w:rPr>
      </w:pPr>
      <w:r>
        <w:t>2.</w:t>
      </w:r>
      <w:r>
        <w:t>中医疗法。生石膏、生地各</w:t>
      </w:r>
      <w:r>
        <w:t>30</w:t>
      </w:r>
      <w:r>
        <w:t>克，玄参、黄柏、黄芩各</w:t>
      </w:r>
      <w:r>
        <w:t>25</w:t>
      </w:r>
      <w:r>
        <w:t>克，知母、丹皮、栀子、连翘、竹叶各</w:t>
      </w:r>
      <w:r>
        <w:t>20</w:t>
      </w:r>
      <w:r>
        <w:t>克，桔梗</w:t>
      </w:r>
      <w:r>
        <w:t>15</w:t>
      </w:r>
      <w:r>
        <w:t>克，甘草</w:t>
      </w:r>
      <w:r>
        <w:t>10</w:t>
      </w:r>
      <w:r>
        <w:t>克，水煎汁喂服；生石膏、板蓝根</w:t>
      </w:r>
      <w:r>
        <w:t>120</w:t>
      </w:r>
      <w:r>
        <w:t>克，大青叶</w:t>
      </w:r>
      <w:r>
        <w:t>60</w:t>
      </w:r>
      <w:r>
        <w:t>克，生地、连翘、紫草各</w:t>
      </w:r>
      <w:r>
        <w:t>30</w:t>
      </w:r>
      <w:r>
        <w:t>克，黄芩</w:t>
      </w:r>
      <w:r>
        <w:t>20</w:t>
      </w:r>
      <w:r>
        <w:t>克，水煎一次灌服，每日一剂，连用</w:t>
      </w:r>
      <w:r>
        <w:t>3</w:t>
      </w:r>
      <w:r>
        <w:t>剂。</w:t>
      </w:r>
    </w:p>
    <w:p w:rsidR="003A4592" w:rsidRDefault="003A4592" w:rsidP="003A4592">
      <w:pPr>
        <w:ind w:firstLineChars="200" w:firstLine="420"/>
        <w:jc w:val="right"/>
        <w:rPr>
          <w:rFonts w:hint="eastAsia"/>
        </w:rPr>
      </w:pPr>
      <w:r w:rsidRPr="00BB3F90">
        <w:rPr>
          <w:rFonts w:hint="eastAsia"/>
        </w:rPr>
        <w:t>中国兽药</w:t>
      </w:r>
      <w:r w:rsidRPr="00BB3F90">
        <w:t>114</w:t>
      </w:r>
      <w:r w:rsidRPr="00BB3F90">
        <w:t>网</w:t>
      </w:r>
      <w:r>
        <w:t>2016-10-14</w:t>
      </w:r>
    </w:p>
    <w:p w:rsidR="003A4592" w:rsidRDefault="003A4592" w:rsidP="000C4657">
      <w:pPr>
        <w:sectPr w:rsidR="003A4592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54264" w:rsidRDefault="00A54264"/>
    <w:sectPr w:rsidR="00A54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4592"/>
    <w:rsid w:val="003A4592"/>
    <w:rsid w:val="00A542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A45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A459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A459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>微软中国</Company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