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FA9" w:rsidRDefault="00E64FA9" w:rsidP="0040646F">
      <w:pPr>
        <w:pStyle w:val="1"/>
        <w:rPr>
          <w:rFonts w:hint="eastAsia"/>
        </w:rPr>
      </w:pPr>
      <w:r w:rsidRPr="0040646F">
        <w:rPr>
          <w:rFonts w:hint="eastAsia"/>
        </w:rPr>
        <w:t>雅安市发展特色养殖，打造四川冷水鱼产业基地</w:t>
      </w:r>
    </w:p>
    <w:p w:rsidR="00E64FA9" w:rsidRDefault="00E64FA9" w:rsidP="00E64FA9">
      <w:pPr>
        <w:ind w:firstLineChars="200" w:firstLine="420"/>
      </w:pPr>
      <w:r>
        <w:rPr>
          <w:rFonts w:hint="eastAsia"/>
        </w:rPr>
        <w:t>一、科学规划，明确目标。面对传统水产业发展严峻形势，全市认真分析水产业发展资源和发展趋势，结合我市冷水资源丰富的特点，确立了大力发展冷水鱼产业的方向。去年年底到今年，市级及</w:t>
      </w:r>
      <w:r>
        <w:t>6</w:t>
      </w:r>
      <w:r>
        <w:t>县</w:t>
      </w:r>
      <w:r>
        <w:t>2</w:t>
      </w:r>
      <w:r>
        <w:t>区均分别编制并发布了《养殖水域滩涂规划》，科学划定了全市范围内禁养区、限养区和养殖区，同时重点规划了适宜进行冷水鱼养殖的区域，</w:t>
      </w:r>
      <w:r>
        <w:t>2019</w:t>
      </w:r>
      <w:r>
        <w:t>年</w:t>
      </w:r>
      <w:r>
        <w:t>6</w:t>
      </w:r>
      <w:r>
        <w:t>月，全国冷水性鱼类养殖模式现场观摩活动在天全县举行，发展冷水鱼养殖已成为我市水产业发展的主要方向。</w:t>
      </w:r>
      <w:r>
        <w:t>2019</w:t>
      </w:r>
      <w:r>
        <w:t>年上半年，全市水产养殖面积达</w:t>
      </w:r>
      <w:r>
        <w:t>799</w:t>
      </w:r>
      <w:r>
        <w:t>公顷，产量达</w:t>
      </w:r>
      <w:r>
        <w:t>5800</w:t>
      </w:r>
      <w:r>
        <w:t>吨，其中冷水鱼养殖面积约</w:t>
      </w:r>
      <w:r>
        <w:t>212</w:t>
      </w:r>
      <w:r>
        <w:t>公顷</w:t>
      </w:r>
      <w:r>
        <w:rPr>
          <w:rFonts w:hint="eastAsia"/>
        </w:rPr>
        <w:t>，产量达</w:t>
      </w:r>
      <w:r>
        <w:t>3200</w:t>
      </w:r>
      <w:r>
        <w:t>吨，占全市水产业总产值的</w:t>
      </w:r>
      <w:r>
        <w:t>56%</w:t>
      </w:r>
      <w:r>
        <w:t>，基本形成了冷水鱼产业为主导的产业发展方向。</w:t>
      </w:r>
    </w:p>
    <w:p w:rsidR="00E64FA9" w:rsidRDefault="00E64FA9" w:rsidP="00E64FA9">
      <w:pPr>
        <w:ind w:firstLineChars="200" w:firstLine="420"/>
      </w:pPr>
      <w:r>
        <w:rPr>
          <w:rFonts w:hint="eastAsia"/>
        </w:rPr>
        <w:t>二、突出特色，优化品种。全市确立了以裂腹鱼（“雅鱼”）为代表的地方名优特色品种为主推品种，大力开展裂腹鱼、鲟鱼、虹鳟和大鲵等冷水养殖品种的人工驯养繁殖。目前，全市已形成了以雨城区周公河雅鱼公司、雅鱼协会、芦山县宝剑渔业公司和天全润兆鲟业为龙头的特色养殖业，其中芦山县宝剑渔业公司已获得了无公害农产品产地认证，龙头企业带动了雨城区、芦山县</w:t>
      </w:r>
      <w:r>
        <w:t>10</w:t>
      </w:r>
      <w:r>
        <w:t>余个乡镇</w:t>
      </w:r>
      <w:r>
        <w:t>100</w:t>
      </w:r>
      <w:r>
        <w:t>余户养殖齐口裂腹鱼和重口裂腹鱼，养殖面积</w:t>
      </w:r>
      <w:r>
        <w:t>150</w:t>
      </w:r>
      <w:r>
        <w:t>余亩</w:t>
      </w:r>
      <w:r>
        <w:t>,</w:t>
      </w:r>
      <w:r>
        <w:t>生产能力达年产</w:t>
      </w:r>
      <w:r>
        <w:t>140</w:t>
      </w:r>
      <w:r>
        <w:t>余万斤，年销售收入达到</w:t>
      </w:r>
      <w:r>
        <w:t>5000</w:t>
      </w:r>
      <w:r>
        <w:t>万元以上。</w:t>
      </w:r>
    </w:p>
    <w:p w:rsidR="00E64FA9" w:rsidRDefault="00E64FA9" w:rsidP="00E64FA9">
      <w:pPr>
        <w:ind w:firstLineChars="200" w:firstLine="420"/>
      </w:pPr>
      <w:r>
        <w:rPr>
          <w:rFonts w:hint="eastAsia"/>
        </w:rPr>
        <w:t>三、突破加工，进军高端。雅安大力扶持以天全润兆鲟业鱼子酱加工基地为代表的高端水产品加工企业，实现了全市水产品加工业的突破。润兆鲟业投资</w:t>
      </w:r>
      <w:r>
        <w:t>5500</w:t>
      </w:r>
      <w:r>
        <w:t>万元建成的鲟鱼鱼子酱加工基地于去年正式投产，该加工基地主要以加工史氏鲟、达氏鳇和杂交鲟等鲟鱼品种鱼子酱为主，以加工鱼肉、鱼排等鲟鱼制品为辅，年产优质鱼子酱能力为</w:t>
      </w:r>
      <w:r>
        <w:t>30</w:t>
      </w:r>
      <w:r>
        <w:t>吨，是四川省最大的鲟鱼鱼子酱加工基地，基地环境优美，加工车间全部按照国际标准打造，所产鱼子酱，不仅销往国内各大城市的高档酒店和餐厅，还向欧盟、迪拜等世界发达经济体出口，获得了国际国内的一致好评，</w:t>
      </w:r>
      <w:r>
        <w:t>2018</w:t>
      </w:r>
      <w:r>
        <w:rPr>
          <w:rFonts w:hint="eastAsia"/>
        </w:rPr>
        <w:t>年投产至今，天全润兆鲟业鱼肉加工达</w:t>
      </w:r>
      <w:r>
        <w:t>70</w:t>
      </w:r>
      <w:r>
        <w:t>吨，产值</w:t>
      </w:r>
      <w:r>
        <w:t>800</w:t>
      </w:r>
      <w:r>
        <w:t>万元，鱼子酱加工</w:t>
      </w:r>
      <w:r>
        <w:t>25</w:t>
      </w:r>
      <w:r>
        <w:t>吨，产值</w:t>
      </w:r>
      <w:r>
        <w:t>4600</w:t>
      </w:r>
      <w:r>
        <w:t>万元，实现出口创汇</w:t>
      </w:r>
      <w:r>
        <w:t>400</w:t>
      </w:r>
      <w:r>
        <w:t>万美元，鲟鱼鱼子酱总产量占全省</w:t>
      </w:r>
      <w:r>
        <w:t>90%</w:t>
      </w:r>
      <w:r>
        <w:t>以上，占全国</w:t>
      </w:r>
      <w:r>
        <w:t>15%</w:t>
      </w:r>
      <w:r>
        <w:t>以上，市场占有额位居全国第二，占全球产量的</w:t>
      </w:r>
      <w:r>
        <w:t>7%</w:t>
      </w:r>
      <w:r>
        <w:t>，鱼子酱经检验合格后出口欧洲、美国、迪拜等</w:t>
      </w:r>
      <w:r>
        <w:t>30</w:t>
      </w:r>
      <w:r>
        <w:t>多个国家和地区。鲟鱼鱼子酱加工业的发展，不仅实现了雅安水产加工业零的突破，更是让雅安水产品在国际、国内都进入了高端市场。</w:t>
      </w:r>
    </w:p>
    <w:p w:rsidR="00E64FA9" w:rsidRDefault="00E64FA9" w:rsidP="00E64FA9">
      <w:pPr>
        <w:ind w:firstLineChars="200" w:firstLine="420"/>
        <w:rPr>
          <w:rFonts w:hint="eastAsia"/>
        </w:rPr>
      </w:pPr>
      <w:r>
        <w:rPr>
          <w:rFonts w:hint="eastAsia"/>
        </w:rPr>
        <w:t>四、打造品牌，提升形象。大力推进“雅鱼”品牌打造和形象提升，完善“雅鱼”地理标志拼图，拓展“雅鱼”品牌，打造雅安冷水鱼形象。截止目前，“雅鱼”已获得了国家工商总局商标局为我市颁发的“雅鱼”地理标志证明商标、国家质量监督检验检疫总局正式批准的对“雅鱼”实施地理标志产品保护和农业农村部对“雅鱼”地理标志登记。这也标志着“雅鱼”完成了国内三大地理标志申报拼图，“雅鱼”品质得到国家权威、专业部门进一步认可。随着“雅鱼”品牌知名度的不断提高，雅安冷水鱼其他特色品种如：鲈鲤、岩原鲤、宝兴裸裂尻鱼、青石爬鮡、四川鮡、天全鮡等更多地为人所知，随着大鲵（娃娃鱼）、虹鳟、鲟鱼、鲈鲤等更多优质品种在雅安，“雅鱼”品牌已拓展为“雅安冷水鱼”，代表了雅安高品质冷水养殖品种，提升了雅安水产业在国际、国内的形象。</w:t>
      </w:r>
    </w:p>
    <w:p w:rsidR="00E64FA9" w:rsidRDefault="00E64FA9" w:rsidP="0040646F">
      <w:pPr>
        <w:ind w:firstLine="420"/>
        <w:jc w:val="right"/>
        <w:rPr>
          <w:rFonts w:hint="eastAsia"/>
        </w:rPr>
      </w:pPr>
      <w:r w:rsidRPr="0040646F">
        <w:rPr>
          <w:rFonts w:hint="eastAsia"/>
        </w:rPr>
        <w:t>雅安市农业农村局</w:t>
      </w:r>
      <w:smartTag w:uri="urn:schemas-microsoft-com:office:smarttags" w:element="chsdate">
        <w:smartTagPr>
          <w:attr w:name="IsROCDate" w:val="False"/>
          <w:attr w:name="IsLunarDate" w:val="False"/>
          <w:attr w:name="Day" w:val="4"/>
          <w:attr w:name="Month" w:val="7"/>
          <w:attr w:name="Year" w:val="2019"/>
        </w:smartTagPr>
        <w:r>
          <w:rPr>
            <w:rFonts w:hint="eastAsia"/>
          </w:rPr>
          <w:t>2019-7-4</w:t>
        </w:r>
      </w:smartTag>
    </w:p>
    <w:p w:rsidR="00E64FA9" w:rsidRDefault="00E64FA9" w:rsidP="00A071AB">
      <w:pPr>
        <w:sectPr w:rsidR="00E64FA9" w:rsidSect="00A071AB">
          <w:type w:val="continuous"/>
          <w:pgSz w:w="11906" w:h="16838" w:code="9"/>
          <w:pgMar w:top="1644" w:right="1236" w:bottom="1418" w:left="1814" w:header="851" w:footer="907" w:gutter="0"/>
          <w:pgNumType w:start="1"/>
          <w:cols w:space="425"/>
          <w:docGrid w:type="lines" w:linePitch="341" w:charSpace="2373"/>
        </w:sectPr>
      </w:pPr>
    </w:p>
    <w:p w:rsidR="00BF1FC5" w:rsidRDefault="00BF1FC5"/>
    <w:sectPr w:rsidR="00BF1F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4FA9"/>
    <w:rsid w:val="00BF1FC5"/>
    <w:rsid w:val="00E64F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64F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4FA9"/>
    <w:rPr>
      <w:rFonts w:ascii="黑体" w:eastAsia="黑体" w:hAnsi="宋体" w:cs="Times New Roman"/>
      <w:b/>
      <w:kern w:val="36"/>
      <w:sz w:val="32"/>
      <w:szCs w:val="32"/>
    </w:rPr>
  </w:style>
  <w:style w:type="paragraph" w:customStyle="1" w:styleId="Char2CharCharChar">
    <w:name w:val="Char2 Char Char Char"/>
    <w:basedOn w:val="a"/>
    <w:autoRedefine/>
    <w:rsid w:val="00E64FA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1163</Characters>
  <Application>Microsoft Office Word</Application>
  <DocSecurity>0</DocSecurity>
  <Lines>9</Lines>
  <Paragraphs>2</Paragraphs>
  <ScaleCrop>false</ScaleCrop>
  <Company/>
  <LinksUpToDate>false</LinksUpToDate>
  <CharactersWithSpaces>1365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2022-07-18T06:54:00Z</dcterms:created>
</cp:coreProperties>
</file>