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36F4" w:rsidRDefault="00B036F4" w:rsidP="005C2AB1">
      <w:pPr>
        <w:pStyle w:val="1"/>
        <w:rPr>
          <w:rFonts w:hint="eastAsia"/>
        </w:rPr>
      </w:pPr>
      <w:r w:rsidRPr="005C2AB1">
        <w:rPr>
          <w:rFonts w:hint="eastAsia"/>
        </w:rPr>
        <w:t>金融支持农业供给侧改革的实践与思考</w:t>
      </w:r>
    </w:p>
    <w:p w:rsidR="00B036F4" w:rsidRDefault="00B036F4" w:rsidP="00B036F4">
      <w:pPr>
        <w:ind w:firstLineChars="200" w:firstLine="420"/>
      </w:pPr>
      <w:r>
        <w:rPr>
          <w:rFonts w:hint="eastAsia"/>
        </w:rPr>
        <w:t>金融支持是农业供给侧结构性改革的重要保障，为了解河南省金融支持农业供给侧结构性改革进展情况，笔者选择新乡、焦作、平顶山等</w:t>
      </w:r>
      <w:r>
        <w:t>9</w:t>
      </w:r>
      <w:r>
        <w:t>市开展了相关调研。调查显示：河南省金融支持农业供给侧改革成效明显，但农业领域金融供给不足、结构失衡、综合服务水平有待提高、互联网技术优势尚未得到有效发挥等问题仍然较为突出。</w:t>
      </w:r>
    </w:p>
    <w:p w:rsidR="00B036F4" w:rsidRDefault="00B036F4" w:rsidP="00B036F4">
      <w:pPr>
        <w:ind w:firstLineChars="200" w:firstLine="420"/>
      </w:pPr>
      <w:r>
        <w:rPr>
          <w:rFonts w:hint="eastAsia"/>
        </w:rPr>
        <w:t>金融在支持河南省农业供给侧改革，助力三农经济发展方面发挥了核心支撑作用，取得了明显成效，但在此过程中存在一些突出问题：三农金融供给受多因素制约，总量仍显不足；投融资方式单一，结构亟须调整；涉农金融综合服务水平有待进一步提高；互联网技术优势尚未得到有效发挥。</w:t>
      </w:r>
    </w:p>
    <w:p w:rsidR="00B036F4" w:rsidRDefault="00B036F4" w:rsidP="00B036F4">
      <w:pPr>
        <w:ind w:firstLineChars="200" w:firstLine="420"/>
      </w:pPr>
      <w:r>
        <w:t>2017</w:t>
      </w:r>
      <w:r>
        <w:t>年中央一号文件指出，要推进</w:t>
      </w:r>
      <w:r>
        <w:t>“</w:t>
      </w:r>
      <w:r>
        <w:t>互联网</w:t>
      </w:r>
      <w:r>
        <w:t>+”</w:t>
      </w:r>
      <w:r>
        <w:t>现代农业行动，通过大数据配置金融资源，但目前农村地区互联网金融发展处于起步阶段，主要受到软硬件设施和农村互联网金融产品匮乏的制约。</w:t>
      </w:r>
    </w:p>
    <w:p w:rsidR="00B036F4" w:rsidRDefault="00B036F4" w:rsidP="00B036F4">
      <w:pPr>
        <w:ind w:firstLineChars="200" w:firstLine="420"/>
      </w:pPr>
      <w:r>
        <w:rPr>
          <w:rFonts w:hint="eastAsia"/>
        </w:rPr>
        <w:t>针对上述出现的问题，笔者提出以下相关建议：持续增加农村金融供给，调整供给结构。首先要加大农村地区信贷投入力度，鼓励全国性金融机构向农村地区辐射，积极下沉网点，大力扶持中小农村金融机构发展，确保当地新增存款用于当地贷款的比例，不断提高服务当地经济的质量和效益；其次要改善农村地区信贷支持结构，服务于农业供给侧改革重点，积极支持农村基础设施建设和农业科技发展；最后要加快完善金融支持农业供给侧改革奖惩机制，对于贷款投放力度大、风险管控效果好、下沉网点积极、业务创新有利于更好服务于实体经济的金融机构，通过财政资金奖励、税收减免、存款准备金率优化等方式及时给予鼓励，对于落实政策不积极的金融机构，也应采取相应措施。</w:t>
      </w:r>
    </w:p>
    <w:p w:rsidR="00B036F4" w:rsidRDefault="00B036F4" w:rsidP="00B036F4">
      <w:pPr>
        <w:ind w:firstLineChars="200" w:firstLine="420"/>
      </w:pPr>
      <w:r>
        <w:rPr>
          <w:rFonts w:hint="eastAsia"/>
        </w:rPr>
        <w:t>创新金融服务和产品，支持现代农业发展。一是加快农村土地承包经营权流转和农房用地制度改革，建立完善的产权登记、评估、抵押、交易和流转的配套体系，推进“两权”抵押贷款在全省范围内推广，免除金融机构抵质押物难评估、难处置等后顾之忧；二是创新农业供应链金融，构建涵盖生产、加工、流通、消费全流程的融资服务体系；三是加快发展农村地区互联网金融，探索和创新互联网金融服务，推广“农村电商</w:t>
      </w:r>
      <w:r>
        <w:t>+</w:t>
      </w:r>
      <w:r>
        <w:t>信贷</w:t>
      </w:r>
      <w:r>
        <w:t>”</w:t>
      </w:r>
      <w:r>
        <w:t>模式，为现代农业提供更加便利的金融服务；四是积极发展农村地区绿色金融，围绕绿色能源、资源再生利用、绿色食品生产、生态农业、观光</w:t>
      </w:r>
      <w:r>
        <w:rPr>
          <w:rFonts w:hint="eastAsia"/>
        </w:rPr>
        <w:t>休闲产业等开展金融创新，引导金融资源向低碳、环保、绿色可循环领域倾斜。</w:t>
      </w:r>
    </w:p>
    <w:p w:rsidR="00B036F4" w:rsidRDefault="00B036F4" w:rsidP="00B036F4">
      <w:pPr>
        <w:ind w:firstLineChars="200" w:firstLine="420"/>
        <w:rPr>
          <w:rFonts w:hint="eastAsia"/>
        </w:rPr>
      </w:pPr>
      <w:r>
        <w:rPr>
          <w:rFonts w:hint="eastAsia"/>
        </w:rPr>
        <w:t>优化农村金融环境，护航农业供给侧改革。逐步优化农村金融环境，提高金融支持积极性。一是打破政府单一主导担保机构的局面，探索建立融资风险分摊机制，有效解决农村企业融资抵押不足的“瓶颈”；二是增加农村地区</w:t>
      </w:r>
      <w:r>
        <w:t>ATM</w:t>
      </w:r>
      <w:r>
        <w:t>、</w:t>
      </w:r>
      <w:r>
        <w:t>POS</w:t>
      </w:r>
      <w:r>
        <w:t>机等终端服务设备的投放，扩大</w:t>
      </w:r>
      <w:r>
        <w:t>“</w:t>
      </w:r>
      <w:r>
        <w:t>普惠金融一网通</w:t>
      </w:r>
      <w:r>
        <w:t>”</w:t>
      </w:r>
      <w:r>
        <w:t>覆盖面，丰富金融服务种类；三是加快农村信用体系建设步伐，建立统一的信用信息系统，推广</w:t>
      </w:r>
      <w:r>
        <w:t>“</w:t>
      </w:r>
      <w:r>
        <w:t>信用乡（镇）、信用村、信用户</w:t>
      </w:r>
      <w:r>
        <w:t>”</w:t>
      </w:r>
      <w:r>
        <w:t>的评定经验，出台针对不同信用级别客户的信贷配套政策，促进信用信贷联动；四是完善农村保险服务体系，提高风险分担能力。不断增加农业保险机构</w:t>
      </w:r>
      <w:r>
        <w:rPr>
          <w:rFonts w:hint="eastAsia"/>
        </w:rPr>
        <w:t>数量，积极推动农业保险产品创新，严格落实农业保险财政补贴政策，将农业保险同现代农业发展以及农业供给侧结构性改革重点结合起来，探索发挥农业保险在农业融资中的增信作用，不断提高农业保险在风险缓释机制建设中的地位。</w:t>
      </w:r>
    </w:p>
    <w:p w:rsidR="00B036F4" w:rsidRDefault="00B036F4" w:rsidP="005C2AB1">
      <w:pPr>
        <w:ind w:firstLine="420"/>
        <w:jc w:val="right"/>
        <w:rPr>
          <w:rFonts w:hint="eastAsia"/>
        </w:rPr>
      </w:pPr>
      <w:r w:rsidRPr="005C2AB1">
        <w:rPr>
          <w:rFonts w:hint="eastAsia"/>
        </w:rPr>
        <w:t>中国金融新闻网</w:t>
      </w:r>
      <w:smartTag w:uri="urn:schemas-microsoft-com:office:smarttags" w:element="chsdate">
        <w:smartTagPr>
          <w:attr w:name="Year" w:val="2017"/>
          <w:attr w:name="Month" w:val="11"/>
          <w:attr w:name="Day" w:val="28"/>
          <w:attr w:name="IsLunarDate" w:val="False"/>
          <w:attr w:name="IsROCDate" w:val="False"/>
        </w:smartTagPr>
        <w:r>
          <w:rPr>
            <w:rFonts w:hint="eastAsia"/>
          </w:rPr>
          <w:t>2017-11-28</w:t>
        </w:r>
      </w:smartTag>
    </w:p>
    <w:p w:rsidR="00B036F4" w:rsidRDefault="00B036F4" w:rsidP="00C21FEA">
      <w:pPr>
        <w:sectPr w:rsidR="00B036F4" w:rsidSect="00C21FEA">
          <w:type w:val="continuous"/>
          <w:pgSz w:w="11906" w:h="16838" w:code="9"/>
          <w:pgMar w:top="1644" w:right="1236" w:bottom="1418" w:left="1814" w:header="851" w:footer="907" w:gutter="0"/>
          <w:pgNumType w:start="1"/>
          <w:cols w:space="425"/>
          <w:docGrid w:type="lines" w:linePitch="341" w:charSpace="2373"/>
        </w:sectPr>
      </w:pPr>
    </w:p>
    <w:p w:rsidR="00537501" w:rsidRDefault="00537501"/>
    <w:sectPr w:rsidR="005375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36F4"/>
    <w:rsid w:val="00537501"/>
    <w:rsid w:val="00B036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036F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036F4"/>
    <w:rPr>
      <w:rFonts w:ascii="黑体" w:eastAsia="黑体" w:hAnsi="宋体" w:cs="Times New Roman"/>
      <w:b/>
      <w:kern w:val="36"/>
      <w:sz w:val="32"/>
      <w:szCs w:val="32"/>
    </w:rPr>
  </w:style>
  <w:style w:type="paragraph" w:customStyle="1" w:styleId="Char2CharCharChar">
    <w:name w:val="Char2 Char Char Char"/>
    <w:basedOn w:val="a"/>
    <w:autoRedefine/>
    <w:rsid w:val="00B036F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202</Words>
  <Characters>1156</Characters>
  <Application>Microsoft Office Word</Application>
  <DocSecurity>0</DocSecurity>
  <Lines>9</Lines>
  <Paragraphs>2</Paragraphs>
  <ScaleCrop>false</ScaleCrop>
  <Company>微软中国</Company>
  <LinksUpToDate>false</LinksUpToDate>
  <CharactersWithSpaces>1356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2022-07-22T05:37:00Z</dcterms:created>
</cp:coreProperties>
</file>