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929" w:rsidRDefault="00E16929" w:rsidP="005C2AB1">
      <w:pPr>
        <w:pStyle w:val="1"/>
        <w:rPr>
          <w:rFonts w:hint="eastAsia"/>
        </w:rPr>
      </w:pPr>
      <w:r w:rsidRPr="005C2AB1">
        <w:rPr>
          <w:rFonts w:hint="eastAsia"/>
        </w:rPr>
        <w:t>武进：创新畜禽粪污处理模式</w:t>
      </w:r>
      <w:r w:rsidRPr="005C2AB1">
        <w:t xml:space="preserve"> 生态社会效益双丰收</w:t>
      </w:r>
    </w:p>
    <w:p w:rsidR="00E16929" w:rsidRDefault="00E16929" w:rsidP="00E16929">
      <w:pPr>
        <w:ind w:firstLineChars="200" w:firstLine="420"/>
      </w:pPr>
      <w:r>
        <w:rPr>
          <w:rFonts w:hint="eastAsia"/>
        </w:rPr>
        <w:t>党的十九大报告中提出，农业、农村、农民问题是关系国计民生的根本性问题。畜禽粪污处理作为其中一个重要环节，对农村生活环境起着至关重要的作用。我区从</w:t>
      </w:r>
      <w:r>
        <w:t>2012</w:t>
      </w:r>
      <w:r>
        <w:t>年开始，依托礼嘉</w:t>
      </w:r>
      <w:r>
        <w:t>“</w:t>
      </w:r>
      <w:r>
        <w:t>万顷良田</w:t>
      </w:r>
      <w:r>
        <w:t>”</w:t>
      </w:r>
      <w:r>
        <w:t>，对畜禽粪便进行全量化收集、资源化处理、循环再利用，达到生态效益和社会效益的双丰收。</w:t>
      </w:r>
    </w:p>
    <w:p w:rsidR="00E16929" w:rsidRDefault="00E16929" w:rsidP="00E16929">
      <w:pPr>
        <w:ind w:firstLineChars="200" w:firstLine="420"/>
      </w:pPr>
      <w:r>
        <w:rPr>
          <w:rFonts w:hint="eastAsia"/>
        </w:rPr>
        <w:t>礼嘉畜禽粪污处理中心位于武南现代农业产业园区，全量处理礼嘉、洛阳片区周围</w:t>
      </w:r>
      <w:r>
        <w:t>15</w:t>
      </w:r>
      <w:r>
        <w:t>公里范围内养殖场畜禽粪污，年处理量约</w:t>
      </w:r>
      <w:r>
        <w:t>3</w:t>
      </w:r>
      <w:r>
        <w:t>万吨。每天，处理中心的</w:t>
      </w:r>
      <w:r>
        <w:t>4</w:t>
      </w:r>
      <w:r>
        <w:t>台吸污车前往周边养殖场收集粪污，经过固液分离、搅拌、酸化调节等处理工艺，通过厌氧发酵，可加工成沼气、沼液、沼渣。</w:t>
      </w:r>
    </w:p>
    <w:p w:rsidR="00E16929" w:rsidRDefault="00E16929" w:rsidP="00E16929">
      <w:pPr>
        <w:ind w:firstLineChars="200" w:firstLine="420"/>
      </w:pPr>
      <w:r>
        <w:rPr>
          <w:rFonts w:hint="eastAsia"/>
        </w:rPr>
        <w:t>礼嘉处理中心运行负责人</w:t>
      </w:r>
      <w:r>
        <w:t xml:space="preserve"> </w:t>
      </w:r>
      <w:r>
        <w:t>周进丰</w:t>
      </w:r>
      <w:r>
        <w:t xml:space="preserve"> </w:t>
      </w:r>
      <w:r>
        <w:t>这个是我们处理中心的沼气发电机，我们这边每天产生的沼气，一天产生五六百平方的气，产生的电量满足我们处理中心一天的运营。</w:t>
      </w:r>
    </w:p>
    <w:p w:rsidR="00E16929" w:rsidRDefault="00E16929" w:rsidP="00E16929">
      <w:pPr>
        <w:ind w:firstLineChars="200" w:firstLine="420"/>
      </w:pPr>
      <w:r>
        <w:rPr>
          <w:rFonts w:hint="eastAsia"/>
        </w:rPr>
        <w:t>沼液利用排灌设施还田，沼渣转化为农业生产所需要的优质有机肥料，提高农作物的品质，达到生态效益和社会效益双丰收。</w:t>
      </w:r>
    </w:p>
    <w:p w:rsidR="00E16929" w:rsidRDefault="00E16929" w:rsidP="00E16929">
      <w:pPr>
        <w:ind w:firstLineChars="200" w:firstLine="420"/>
      </w:pPr>
      <w:r>
        <w:rPr>
          <w:rFonts w:hint="eastAsia"/>
        </w:rPr>
        <w:t>区农业局生态科科长</w:t>
      </w:r>
      <w:r>
        <w:t xml:space="preserve"> </w:t>
      </w:r>
      <w:r>
        <w:t>王建清</w:t>
      </w:r>
      <w:r>
        <w:t xml:space="preserve"> </w:t>
      </w:r>
      <w:r>
        <w:t>礼嘉粪污处理中心从</w:t>
      </w:r>
      <w:r>
        <w:t>2012</w:t>
      </w:r>
      <w:r>
        <w:t>年</w:t>
      </w:r>
      <w:r>
        <w:t>10</w:t>
      </w:r>
      <w:r>
        <w:t>月份运行以来，通过这个长效的运行，大大改善了在我们的搜集范围内养殖场的农舍环境，解决了畜牧业发展和农村面源之间的不可协调矛盾，通过沼渣的还田利用，真正实现了我们畜牧业生产的零排放、零污染。</w:t>
      </w:r>
    </w:p>
    <w:p w:rsidR="00E16929" w:rsidRDefault="00E16929" w:rsidP="00E16929">
      <w:pPr>
        <w:ind w:firstLineChars="200" w:firstLine="420"/>
      </w:pPr>
      <w:r>
        <w:rPr>
          <w:rFonts w:hint="eastAsia"/>
        </w:rPr>
        <w:t>礼嘉处理中心总投资约为</w:t>
      </w:r>
      <w:r>
        <w:t>1100</w:t>
      </w:r>
      <w:r>
        <w:t>万元，工程采用企业化运作、政府补贴的运作模式，每年可减少</w:t>
      </w:r>
      <w:r>
        <w:t>COD</w:t>
      </w:r>
      <w:r>
        <w:t>排放</w:t>
      </w:r>
      <w:r>
        <w:t>446</w:t>
      </w:r>
      <w:r>
        <w:t>吨，碳减排总量</w:t>
      </w:r>
      <w:r>
        <w:t>10034</w:t>
      </w:r>
      <w:r>
        <w:t>吨，减少化肥使用</w:t>
      </w:r>
      <w:r>
        <w:t>260</w:t>
      </w:r>
      <w:r>
        <w:t>吨，大大改善农村生活环境。</w:t>
      </w:r>
    </w:p>
    <w:p w:rsidR="00E16929" w:rsidRDefault="00E16929" w:rsidP="00E16929">
      <w:pPr>
        <w:ind w:firstLineChars="200" w:firstLine="420"/>
        <w:rPr>
          <w:rFonts w:hint="eastAsia"/>
        </w:rPr>
      </w:pPr>
      <w:r>
        <w:t>11</w:t>
      </w:r>
      <w:r>
        <w:t>月初，农业部领导来我区调研资源化利用、无害化处理、疫病防控工作，副部长于康震认为，礼嘉处理中心这种</w:t>
      </w:r>
      <w:r>
        <w:t>“</w:t>
      </w:r>
      <w:r>
        <w:t>政府购买服务</w:t>
      </w:r>
      <w:r>
        <w:t>”</w:t>
      </w:r>
      <w:r>
        <w:t>的运作模式比较超前，走在了全国的前列，</w:t>
      </w:r>
      <w:r>
        <w:t xml:space="preserve"> </w:t>
      </w:r>
      <w:r>
        <w:t>希望我区处理好</w:t>
      </w:r>
      <w:r>
        <w:t>“</w:t>
      </w:r>
      <w:r>
        <w:t>消纳、资金和运行主体</w:t>
      </w:r>
      <w:r>
        <w:t>”</w:t>
      </w:r>
      <w:r>
        <w:t>三者的平衡关系，探索出可持续的农业发展之路，为全国畜禽粪污处理多积累经验。</w:t>
      </w:r>
    </w:p>
    <w:p w:rsidR="00E16929" w:rsidRDefault="00E16929" w:rsidP="005C2AB1">
      <w:pPr>
        <w:ind w:firstLine="420"/>
        <w:jc w:val="right"/>
        <w:rPr>
          <w:rFonts w:hint="eastAsia"/>
        </w:rPr>
      </w:pPr>
      <w:r w:rsidRPr="005C2AB1">
        <w:rPr>
          <w:rFonts w:hint="eastAsia"/>
        </w:rPr>
        <w:t>阳湖网</w:t>
      </w:r>
      <w:smartTag w:uri="urn:schemas-microsoft-com:office:smarttags" w:element="chsdate">
        <w:smartTagPr>
          <w:attr w:name="Year" w:val="2017"/>
          <w:attr w:name="Month" w:val="11"/>
          <w:attr w:name="Day" w:val="24"/>
          <w:attr w:name="IsLunarDate" w:val="False"/>
          <w:attr w:name="IsROCDate" w:val="False"/>
        </w:smartTagPr>
        <w:r>
          <w:rPr>
            <w:rFonts w:hint="eastAsia"/>
          </w:rPr>
          <w:t>2017-11-24</w:t>
        </w:r>
      </w:smartTag>
    </w:p>
    <w:p w:rsidR="00E16929" w:rsidRDefault="00E16929" w:rsidP="00C21FEA">
      <w:pPr>
        <w:sectPr w:rsidR="00E16929" w:rsidSect="00C21FE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B53CD" w:rsidRDefault="00AB53CD"/>
    <w:sectPr w:rsidR="00AB53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16929"/>
    <w:rsid w:val="00AB53CD"/>
    <w:rsid w:val="00E169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169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1692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1692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>微软中国</Company>
  <LinksUpToDate>false</LinksUpToDate>
  <CharactersWithSpaces>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2022-07-22T05:37:00Z</dcterms:created>
</cp:coreProperties>
</file>