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1284" w:rsidRDefault="00011284" w:rsidP="00C30D95">
      <w:pPr>
        <w:pStyle w:val="1"/>
        <w:rPr>
          <w:rFonts w:hint="eastAsia"/>
        </w:rPr>
      </w:pPr>
      <w:r w:rsidRPr="00C30D95">
        <w:rPr>
          <w:rFonts w:hint="eastAsia"/>
        </w:rPr>
        <w:t>浙江宁波海曙：溪坑鱼人工养殖“多点开花”</w:t>
      </w:r>
    </w:p>
    <w:p w:rsidR="00011284" w:rsidRDefault="00011284" w:rsidP="00011284">
      <w:pPr>
        <w:ind w:firstLineChars="200" w:firstLine="420"/>
      </w:pPr>
      <w:r>
        <w:rPr>
          <w:rFonts w:hint="eastAsia"/>
        </w:rPr>
        <w:t>最近，海曙龙观乡晟峰淡水鱼养殖场负责人</w:t>
      </w:r>
      <w:smartTag w:uri="urn:schemas-microsoft-com:office:smarttags" w:element="PersonName">
        <w:smartTagPr>
          <w:attr w:name="ProductID" w:val="施行"/>
        </w:smartTagPr>
        <w:r>
          <w:rPr>
            <w:rFonts w:hint="eastAsia"/>
          </w:rPr>
          <w:t>施行</w:t>
        </w:r>
      </w:smartTag>
      <w:r>
        <w:rPr>
          <w:rFonts w:hint="eastAsia"/>
        </w:rPr>
        <w:t>君精心挑选了数十公斤肥壮的溪坑石斑鱼种鱼，移到池里进行人工育苗。“两年前，我们通过阶梯化流水养殖模式，攻克了溪坑石斑鱼的人工繁育、池塘养殖管理等系列技术难题，取得成功。”老施说，鱼苗养一年，长到条重</w:t>
      </w:r>
      <w:r>
        <w:t>50</w:t>
      </w:r>
      <w:r>
        <w:t>克以上就可上市销售，每公斤售价</w:t>
      </w:r>
      <w:r>
        <w:t>120</w:t>
      </w:r>
      <w:r>
        <w:t>元左右，很受市场欢迎。</w:t>
      </w:r>
    </w:p>
    <w:p w:rsidR="00011284" w:rsidRDefault="00011284" w:rsidP="00011284">
      <w:pPr>
        <w:ind w:firstLineChars="200" w:firstLine="420"/>
      </w:pPr>
      <w:r>
        <w:t>10</w:t>
      </w:r>
      <w:r>
        <w:t>余年来，随着乡村旅游和农家乐的兴起，山区溪涧中美味的野生溪坑鱼遭遇滥捕，资源严重衰退。市海洋与渔业研究院高级工程师邬勇成告诉记者，在宁波山区，像马口鱼、淡水石斑鱼等野生鱼，以前在溪涧中很常见，现在很难见到踪影了。只有通过人工驯养，让溪坑鱼</w:t>
      </w:r>
      <w:r>
        <w:t>“</w:t>
      </w:r>
      <w:r>
        <w:t>脱坑</w:t>
      </w:r>
      <w:r>
        <w:t>”</w:t>
      </w:r>
      <w:r>
        <w:t>养殖，来满足市场供应，同时保护山区生态环境。</w:t>
      </w:r>
    </w:p>
    <w:p w:rsidR="00011284" w:rsidRDefault="00011284" w:rsidP="00011284">
      <w:pPr>
        <w:ind w:firstLineChars="200" w:firstLine="420"/>
      </w:pPr>
      <w:r>
        <w:rPr>
          <w:rFonts w:hint="eastAsia"/>
        </w:rPr>
        <w:t>三年前，在渔业科技部门的支持、指导下，宁波市奉化、余姚、宁海等地鼓励养殖户尝试开展溪坑鱼人工驯养。奉化岳林街道的奉何农庄从新昌引进了</w:t>
      </w:r>
      <w:r>
        <w:t>5</w:t>
      </w:r>
      <w:r>
        <w:t>万尾马口鱼苗，在省内首次实现马口鱼池塘人工驯养成功，并摸索出了水质管理、配合饲料投喂等一整套成熟的养殖模式。余姚郎霞街道伯增水产养殖场负责人童鑫良说，今年过年前，场里</w:t>
      </w:r>
      <w:r>
        <w:t>3</w:t>
      </w:r>
      <w:r>
        <w:t>口养殖塘收上来</w:t>
      </w:r>
      <w:r>
        <w:t>1500</w:t>
      </w:r>
      <w:r>
        <w:t>公斤马口鱼，平均售价每公斤</w:t>
      </w:r>
      <w:r>
        <w:t>130</w:t>
      </w:r>
      <w:r>
        <w:t>元，周围的农家乐、餐馆等抢着来订货，效益比养殖鲫鱼、草鱼高出一大截。</w:t>
      </w:r>
    </w:p>
    <w:p w:rsidR="00011284" w:rsidRDefault="00011284" w:rsidP="00011284">
      <w:pPr>
        <w:ind w:firstLineChars="200" w:firstLine="420"/>
      </w:pPr>
      <w:r>
        <w:rPr>
          <w:rFonts w:hint="eastAsia"/>
        </w:rPr>
        <w:t>据了解，目前全市有</w:t>
      </w:r>
      <w:r>
        <w:t>10</w:t>
      </w:r>
      <w:r>
        <w:t>余家溪坑鱼养殖场，除了马口鱼、淡水石斑鱼、宽鳍鱲等之外，</w:t>
      </w:r>
      <w:r>
        <w:t>“</w:t>
      </w:r>
      <w:r>
        <w:t>土布鱼</w:t>
      </w:r>
      <w:r>
        <w:t>”</w:t>
      </w:r>
      <w:r>
        <w:t>的人工繁育也获得成功，并向江苏、安徽等地输出鱼苗。渔业科技人员说，随着技术难关突破，如今人工养殖的马口鱼等成活率有八九成，亩产值高的可达</w:t>
      </w:r>
      <w:r>
        <w:t>4</w:t>
      </w:r>
      <w:r>
        <w:t>万元，还能与虾、螃蟹、甲鱼混养，进一步提高效益，帮助养殖户增收。</w:t>
      </w:r>
    </w:p>
    <w:p w:rsidR="00011284" w:rsidRDefault="00011284" w:rsidP="00011284">
      <w:pPr>
        <w:ind w:firstLineChars="200" w:firstLine="420"/>
        <w:rPr>
          <w:rFonts w:hint="eastAsia"/>
        </w:rPr>
      </w:pPr>
      <w:r>
        <w:rPr>
          <w:rFonts w:hint="eastAsia"/>
        </w:rPr>
        <w:t>市海洋与渔业研究院院长林庆欢说，人工养殖溪坑鱼市场前景不错，随着养殖数量的增加，可以考虑其中一部分用于增殖放流，让溪涧重现鱼群畅游的场面，提升山区生态环境。</w:t>
      </w:r>
    </w:p>
    <w:p w:rsidR="00011284" w:rsidRDefault="00011284" w:rsidP="00C30D95">
      <w:pPr>
        <w:ind w:firstLine="420"/>
        <w:jc w:val="right"/>
        <w:rPr>
          <w:rFonts w:hint="eastAsia"/>
        </w:rPr>
      </w:pPr>
      <w:r w:rsidRPr="00C30D95">
        <w:rPr>
          <w:rFonts w:hint="eastAsia"/>
        </w:rPr>
        <w:t xml:space="preserve">中国水产养殖网　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0"/>
          <w:attr w:name="Month" w:val="4"/>
          <w:attr w:name="Year" w:val="2019"/>
        </w:smartTagPr>
        <w:r>
          <w:rPr>
            <w:rFonts w:hint="eastAsia"/>
          </w:rPr>
          <w:t>2019-4-10</w:t>
        </w:r>
      </w:smartTag>
    </w:p>
    <w:p w:rsidR="00011284" w:rsidRDefault="00011284" w:rsidP="00327AFE">
      <w:pPr>
        <w:sectPr w:rsidR="00011284" w:rsidSect="00327AF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236EF" w:rsidRDefault="00A236EF"/>
    <w:sectPr w:rsidR="00A236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11284"/>
    <w:rsid w:val="00011284"/>
    <w:rsid w:val="00A236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1128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1128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1128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663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2022-07-19T01:39:00Z</dcterms:created>
</cp:coreProperties>
</file>