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6BD" w:rsidRDefault="00C546BD" w:rsidP="0092266E">
      <w:pPr>
        <w:pStyle w:val="1"/>
        <w:rPr>
          <w:rFonts w:hint="eastAsia"/>
        </w:rPr>
      </w:pPr>
      <w:bookmarkStart w:id="0" w:name="_Toc109304347"/>
      <w:r w:rsidRPr="0092266E">
        <w:rPr>
          <w:rFonts w:hint="eastAsia"/>
        </w:rPr>
        <w:t>加快转型升级</w:t>
      </w:r>
      <w:r w:rsidRPr="0092266E">
        <w:t xml:space="preserve"> 全面推进渔业高质量发展</w:t>
      </w:r>
      <w:bookmarkEnd w:id="0"/>
    </w:p>
    <w:p w:rsidR="00C546BD" w:rsidRDefault="00C546BD" w:rsidP="00C546BD">
      <w:pPr>
        <w:ind w:firstLineChars="200" w:firstLine="420"/>
      </w:pPr>
      <w:r>
        <w:rPr>
          <w:rFonts w:hint="eastAsia"/>
        </w:rPr>
        <w:t>江苏水域资源丰富，渔业历史悠久，是水产养殖的发源地，在中国渔业发展的每一个重要历史时期，江苏渔业都发挥过引领作用。目前，全省水产品供应充足，人均占有量约</w:t>
      </w:r>
      <w:r>
        <w:t>65</w:t>
      </w:r>
      <w:r>
        <w:t>千克，远超全国平均水平。阳澄湖大闸蟹、盱眙小龙虾、青虾、河鲀、紫菜等名特优水产养殖面积占比居全国首位，</w:t>
      </w:r>
      <w:r>
        <w:t>“</w:t>
      </w:r>
      <w:r>
        <w:t>虾蟹经济</w:t>
      </w:r>
      <w:r>
        <w:t>”</w:t>
      </w:r>
      <w:r>
        <w:t>驰名中外。渔业产值全国第一，渔民人均可支配收入高于全国平均和全省农民平均</w:t>
      </w:r>
      <w:r>
        <w:t>5000</w:t>
      </w:r>
      <w:r>
        <w:t>元左右。渔业是我省大农业中的品牌产业，农村增收致富的主导产业，脱贫攻坚的优势产业。</w:t>
      </w:r>
    </w:p>
    <w:p w:rsidR="00C546BD" w:rsidRDefault="00C546BD" w:rsidP="00C546BD">
      <w:pPr>
        <w:ind w:firstLineChars="200" w:firstLine="420"/>
      </w:pPr>
      <w:r>
        <w:t>党的十九大以来，以习近平同志为核心的党中央总揽全局、科学谋划，提出了实施乡村振兴战略的重大举措，为更好地解决</w:t>
      </w:r>
      <w:r>
        <w:t>“</w:t>
      </w:r>
      <w:r>
        <w:t>三农</w:t>
      </w:r>
      <w:r>
        <w:t>”</w:t>
      </w:r>
      <w:r>
        <w:t>问题指明了方向。省委省政府提出了</w:t>
      </w:r>
      <w:r>
        <w:t>“</w:t>
      </w:r>
      <w:r>
        <w:t>六个高质量发展</w:t>
      </w:r>
      <w:r>
        <w:t>”</w:t>
      </w:r>
      <w:r>
        <w:t>的明确要求，对我省贯彻落实乡村振兴战略作出了全面部署。落实中央和省委省政府的决策部署，加快转型升级步伐，推进渔业高质量发展，必须坚持以供给侧结构性改革为主线，全面构建现代渔业产业体系、生产体系、经营体系，尽快建立起节约集聚、环境友好型发展模式，走出一条具有江苏特点的现代渔业发展之路。</w:t>
      </w:r>
    </w:p>
    <w:p w:rsidR="00C546BD" w:rsidRDefault="00C546BD" w:rsidP="00C546BD">
      <w:pPr>
        <w:ind w:firstLineChars="200" w:firstLine="420"/>
      </w:pPr>
      <w:r>
        <w:t>以格局重构优化生产布局。抢抓我省</w:t>
      </w:r>
      <w:r>
        <w:t>“1+3”</w:t>
      </w:r>
      <w:r>
        <w:t>功能区战略重构机遇，以乡村振兴战略为总抓手，着力打造富有鱼米之乡特征的沿海规模渔业产业带、沿江特色高效渔业示范带、太湖流域现代渔业先导区、淮河流域生态渔业拓展区、都市圈休闲渔业集聚区的</w:t>
      </w:r>
      <w:r>
        <w:t>“2+3”</w:t>
      </w:r>
      <w:r>
        <w:t>（二带三区）现代渔业发展新格局。依据各地区的资源优势、区位优势和比较优势，推动差异发展、特色发展、协调发展，形成江苏渔业更加强大的整体竞争力。</w:t>
      </w:r>
    </w:p>
    <w:p w:rsidR="00C546BD" w:rsidRDefault="00C546BD" w:rsidP="00C546BD">
      <w:pPr>
        <w:ind w:firstLineChars="200" w:firstLine="420"/>
      </w:pPr>
      <w:r>
        <w:t>以科技创新驱动产业提质。科技是强渔之基，创新是强渔之魂。强化渔业科技创新扶持，加强技术创新能力建设，支持各类主体建设渔业科研平台和技术创新基地，努力打造在全国具有标志性、引领性的创新高地。加快建立以市场需求为导向的科研立项和成果评价机制，促进科研成果研发与产业实际需求紧密衔接，打通成果转化的</w:t>
      </w:r>
      <w:r>
        <w:t>“</w:t>
      </w:r>
      <w:r>
        <w:t>最后一公里</w:t>
      </w:r>
      <w:r>
        <w:t>”</w:t>
      </w:r>
      <w:r>
        <w:t>。聚焦现代渔业发展前沿，在现代种业、设施装备、节能减排、病害防治、冷藏加工、质量监控、智能化和信息化等基础研究和实用技术领域重点攻关，为高效设施渔业、生态循环渔业和绿色健康渔业发展提供强大的技术支撑。完善</w:t>
      </w:r>
      <w:r>
        <w:rPr>
          <w:rFonts w:hint="eastAsia"/>
        </w:rPr>
        <w:t>渔业科技创新机制，加快我省创新“</w:t>
      </w:r>
      <w:r>
        <w:t>40</w:t>
      </w:r>
      <w:r>
        <w:t>条政策</w:t>
      </w:r>
      <w:r>
        <w:t>”</w:t>
      </w:r>
      <w:r>
        <w:t>在渔业领域的落实落地，把广大渔技人员的主动性充分释放出来。加快职业渔民队伍建设，解决</w:t>
      </w:r>
      <w:r>
        <w:t>“</w:t>
      </w:r>
      <w:r>
        <w:t>谁来养鱼、谁来捕鱼</w:t>
      </w:r>
      <w:r>
        <w:t>”</w:t>
      </w:r>
      <w:r>
        <w:t>问题。</w:t>
      </w:r>
    </w:p>
    <w:p w:rsidR="00C546BD" w:rsidRDefault="00C546BD" w:rsidP="00C546BD">
      <w:pPr>
        <w:ind w:firstLineChars="200" w:firstLine="420"/>
      </w:pPr>
      <w:r>
        <w:t>以绿色生态引领产业提升。只有坚持绿色发展理念和生态发展方式，才能实现产业强、渔民富、生态美的有机统一。要完善捕捞渔船</w:t>
      </w:r>
      <w:r>
        <w:t>“</w:t>
      </w:r>
      <w:r>
        <w:t>双控</w:t>
      </w:r>
      <w:r>
        <w:t>”</w:t>
      </w:r>
      <w:r>
        <w:t>制度和配套管理措施，规范渔具准入标准，探索实施渔业资源总量管理和配额捕捞，促进渔业资源利用方式转变。继续加大水生生物资源增殖放流力度，优化品种与结构，强化跟踪监测与效果评估。因地制宜划定宜养区、限养区和禁养区，基本稳定池塘养殖，稳步压减近海岸、湖泊、水库、河沟和易污染区水产养殖，逐步增加稻渔综合种养和深远海大型智能化养殖，统筹做好</w:t>
      </w:r>
      <w:r>
        <w:t>“</w:t>
      </w:r>
      <w:r>
        <w:t>加法</w:t>
      </w:r>
      <w:r>
        <w:t>”</w:t>
      </w:r>
      <w:r>
        <w:t>和</w:t>
      </w:r>
      <w:r>
        <w:t>“</w:t>
      </w:r>
      <w:r>
        <w:t>减法</w:t>
      </w:r>
      <w:r>
        <w:t>”</w:t>
      </w:r>
      <w:r>
        <w:t>，做到有</w:t>
      </w:r>
      <w:r>
        <w:t>“</w:t>
      </w:r>
      <w:r>
        <w:t>保</w:t>
      </w:r>
      <w:r>
        <w:t>”</w:t>
      </w:r>
      <w:r>
        <w:t>有</w:t>
      </w:r>
      <w:r>
        <w:t>“</w:t>
      </w:r>
      <w:r>
        <w:t>压</w:t>
      </w:r>
      <w:r>
        <w:t>”</w:t>
      </w:r>
      <w:r>
        <w:t>。全面实施生态</w:t>
      </w:r>
      <w:r>
        <w:rPr>
          <w:rFonts w:hint="eastAsia"/>
        </w:rPr>
        <w:t>健康养殖工程，总结和推广池塘工业化生态养殖、稻渔综合种养、池塘水净化及循环利用养殖等模式。实施养殖尾水达标排放制度，加快实现渔业生产由传统模式向生态健康、循环养殖模式的根本性转变。</w:t>
      </w:r>
    </w:p>
    <w:p w:rsidR="00C546BD" w:rsidRDefault="00C546BD" w:rsidP="00C546BD">
      <w:pPr>
        <w:ind w:firstLineChars="200" w:firstLine="420"/>
      </w:pPr>
      <w:r>
        <w:t>以园区建设促进产业集聚。用发展新型工业化的思路来发展现代渔业，切实解决好</w:t>
      </w:r>
      <w:r>
        <w:t>“</w:t>
      </w:r>
      <w:r>
        <w:t>小而散</w:t>
      </w:r>
      <w:r>
        <w:t>”</w:t>
      </w:r>
      <w:r>
        <w:t>和</w:t>
      </w:r>
      <w:r>
        <w:t>“</w:t>
      </w:r>
      <w:r>
        <w:t>大而不强</w:t>
      </w:r>
      <w:r>
        <w:t>”</w:t>
      </w:r>
      <w:r>
        <w:t>等问题。持续推进集约化养殖，促进水域滩涂资源向养殖大户、产业园区和龙头企业等新型经营主体集中，推动养殖家庭渔场化、园区化、工厂化，用适度规模经营来降成本、减排放、增效益。巩固省级现代渔业产业园区、现代渔业精品园、现代渔业示范基地和现代渔业示范村现有基础，推进优势产业提升、特色产业扩面、规模产业融合，打造一批国家级现代渔业产业园、水产品优势区和示范基地。推进现代渔业集聚区建设，打造一批体系健全、业态多样、创新活跃</w:t>
      </w:r>
      <w:r>
        <w:rPr>
          <w:rFonts w:hint="eastAsia"/>
        </w:rPr>
        <w:t>、功能完备、品质高端的新型渔港经济区、现代渔业经济区、外向渔业经济区、水产流通经济区和创意渔业经济区。</w:t>
      </w:r>
    </w:p>
    <w:p w:rsidR="00C546BD" w:rsidRDefault="00C546BD" w:rsidP="00C546BD">
      <w:pPr>
        <w:ind w:firstLineChars="200" w:firstLine="420"/>
      </w:pPr>
      <w:r>
        <w:t>以融合发展激发产业活力。扎实推进渔业产业化经营，鼓励通过合作与联合的方式发展水产养殖、加工、流通、服务业，分享产业链增值收益。切实加强产地市场信息服务，提高流通效率，降低经营成本，促进小生产与大市场的对接。着力打造</w:t>
      </w:r>
      <w:r>
        <w:t>“</w:t>
      </w:r>
      <w:r>
        <w:t>互联网</w:t>
      </w:r>
      <w:r>
        <w:t>+</w:t>
      </w:r>
      <w:r>
        <w:t>渔业</w:t>
      </w:r>
      <w:r>
        <w:t>”</w:t>
      </w:r>
      <w:r>
        <w:t>新优势，推进渔业电商专业村、专业户建设。积极发展休闲观光渔业，挖掘具有地域特色的海洋与渔业文化，依托海滩海岛、滩涂湿地、渔港渔村等重点打造一批省级以上高标准的休闲渔业基地。主动对接</w:t>
      </w:r>
      <w:r>
        <w:t>“</w:t>
      </w:r>
      <w:r>
        <w:t>一带一路</w:t>
      </w:r>
      <w:r>
        <w:t>”</w:t>
      </w:r>
      <w:r>
        <w:t>建设，发展远洋渔业，拓展外向渔业，加快渔业走出去步伐。</w:t>
      </w:r>
    </w:p>
    <w:p w:rsidR="00C546BD" w:rsidRDefault="00C546BD" w:rsidP="00C546BD">
      <w:pPr>
        <w:ind w:firstLineChars="200" w:firstLine="420"/>
      </w:pPr>
      <w:r>
        <w:t>以品牌创建带动富民增收。品牌的核心是品质，做强品牌首先是做优品质。要强化特色、优质水产品的培育生产和推广，全面推行标准化生产，推进</w:t>
      </w:r>
      <w:r>
        <w:t>“</w:t>
      </w:r>
      <w:r>
        <w:t>从苗种到餐桌</w:t>
      </w:r>
      <w:r>
        <w:t>”</w:t>
      </w:r>
      <w:r>
        <w:t>的水产品质量安全可追溯体系建设，逐步建立渔业安全生产信用档案，有序开展</w:t>
      </w:r>
      <w:r>
        <w:t>“</w:t>
      </w:r>
      <w:r>
        <w:t>产地准出</w:t>
      </w:r>
      <w:r>
        <w:t>”</w:t>
      </w:r>
      <w:r>
        <w:t>和</w:t>
      </w:r>
      <w:r>
        <w:t>“</w:t>
      </w:r>
      <w:r>
        <w:t>市场准入</w:t>
      </w:r>
      <w:r>
        <w:t>”</w:t>
      </w:r>
      <w:r>
        <w:t>试点，确保人民群众</w:t>
      </w:r>
      <w:r>
        <w:t>“</w:t>
      </w:r>
      <w:r>
        <w:t>舌尖上</w:t>
      </w:r>
      <w:r>
        <w:t>”</w:t>
      </w:r>
      <w:r>
        <w:t>的安全。大力实施品牌战略，挖掘文化底蕴，讲好品牌故事，强化品牌保护，再打造一批区域品牌、企业品牌和产品品牌，加快从</w:t>
      </w:r>
      <w:r>
        <w:t>“</w:t>
      </w:r>
      <w:r>
        <w:t>卖产品</w:t>
      </w:r>
      <w:r>
        <w:t>”</w:t>
      </w:r>
      <w:r>
        <w:t>向</w:t>
      </w:r>
      <w:r>
        <w:t>“</w:t>
      </w:r>
      <w:r>
        <w:t>卖品牌</w:t>
      </w:r>
      <w:r>
        <w:t>”</w:t>
      </w:r>
      <w:r>
        <w:t>转变，将资源优势转化为市场竞争优势，实现质量与效益的同步提高。</w:t>
      </w:r>
    </w:p>
    <w:p w:rsidR="00C546BD" w:rsidRDefault="00C546BD" w:rsidP="00C546BD">
      <w:pPr>
        <w:ind w:firstLineChars="200" w:firstLine="420"/>
        <w:rPr>
          <w:rFonts w:hint="eastAsia"/>
        </w:rPr>
      </w:pPr>
      <w:r>
        <w:t>当前，是江苏渔业转型升级的关键期、攻坚期。必须进一步解放思想，坚决破除不合时宜的陈旧观念，不为传统模式所限，不为过去经验所缚，加快解决面临的矛盾问题。要紧紧围绕走在前列的目标定位，坚持系统性思维，统筹局部与整体，兼顾当前与未来，注重速度和质量的统一，牢牢把握高质量发展的主动权。要建立健全推动高质量发展的指标体系、政策体系、标准体系、统计体系和绩效评价体系，将各方力量凝聚到高质量发展上来，加快推进渔业高质量发展，为</w:t>
      </w:r>
      <w:r>
        <w:t>“</w:t>
      </w:r>
      <w:r>
        <w:t>强富美高</w:t>
      </w:r>
      <w:r>
        <w:t>”</w:t>
      </w:r>
      <w:r>
        <w:t>新江苏建设作出更大贡献。</w:t>
      </w:r>
    </w:p>
    <w:p w:rsidR="00C546BD" w:rsidRDefault="00C546BD" w:rsidP="0092266E">
      <w:pPr>
        <w:jc w:val="right"/>
        <w:rPr>
          <w:rFonts w:hint="eastAsia"/>
        </w:rPr>
      </w:pPr>
      <w:r>
        <w:rPr>
          <w:rFonts w:hint="eastAsia"/>
        </w:rPr>
        <w:t>新华日报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6"/>
          <w:attr w:name="Month" w:val="6"/>
          <w:attr w:name="Year" w:val="2018"/>
        </w:smartTagPr>
        <w:r>
          <w:rPr>
            <w:rFonts w:hint="eastAsia"/>
          </w:rPr>
          <w:t>2018-6-6</w:t>
        </w:r>
      </w:smartTag>
    </w:p>
    <w:p w:rsidR="00C546BD" w:rsidRDefault="00C546BD" w:rsidP="00520BAE">
      <w:pPr>
        <w:sectPr w:rsidR="00C546BD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A0EDC" w:rsidRDefault="00DA0EDC"/>
    <w:sectPr w:rsidR="00DA0E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611A" w:rsidRDefault="00DA0EDC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</w:instrText>
    </w:r>
    <w:r>
      <w:instrText xml:space="preserve">GE </w:instrText>
    </w:r>
    <w:r>
      <w:fldChar w:fldCharType="separate"/>
    </w:r>
    <w:r>
      <w:rPr>
        <w:noProof/>
      </w:rPr>
      <w:t>4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611A" w:rsidRDefault="00DA0EDC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611A" w:rsidRDefault="00DA0EDC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611A" w:rsidRDefault="00DA0EDC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546BD"/>
    <w:rsid w:val="00C546BD"/>
    <w:rsid w:val="00DA0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546B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546BD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C546B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C546BD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C546BD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C546BD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C546B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2004</Characters>
  <Application>Microsoft Office Word</Application>
  <DocSecurity>0</DocSecurity>
  <Lines>16</Lines>
  <Paragraphs>4</Paragraphs>
  <ScaleCrop>false</ScaleCrop>
  <Company>Microsoft</Company>
  <LinksUpToDate>false</LinksUpToDate>
  <CharactersWithSpaces>2351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2022-07-21T05:59:00Z</dcterms:created>
</cp:coreProperties>
</file>