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BAE" w:rsidRDefault="00747BAE" w:rsidP="00994ED1">
      <w:pPr>
        <w:pStyle w:val="1"/>
        <w:rPr>
          <w:rFonts w:hint="eastAsia"/>
        </w:rPr>
      </w:pPr>
      <w:r w:rsidRPr="00994ED1">
        <w:rPr>
          <w:rFonts w:hint="eastAsia"/>
        </w:rPr>
        <w:t>水产养殖户如何把握水产品市场变化趋势？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自去年以来，水产品市场出现了一些比较奇特的现象，那就是水产养殖面积随着生态文明建设的推进而相应缩减，水产养殖产量稳中略降，而水产品价格尤其是常规水产品价格呈下降趋势，许多地方一度出现“卖鱼难”“鱼价低”等量价齐降的局面，像鲢鱼、草鱼、鳙鱼、鲤鱼等常规水产品价格下降幅度较大，许多养殖单位和养殖户根本赚不到钱，甚至亏本经营。如何准确把握水产品市场变化趋势，从而推进渔业高质量绿色发展呢？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一、当前水产品市场变化的原因分析</w:t>
      </w:r>
    </w:p>
    <w:p w:rsidR="00747BAE" w:rsidRDefault="00747BAE" w:rsidP="00747BAE">
      <w:pPr>
        <w:ind w:firstLineChars="200" w:firstLine="420"/>
      </w:pPr>
      <w:r>
        <w:t>1.</w:t>
      </w:r>
      <w:r>
        <w:t>消费习惯变化。随着消费水平的提高，市场消费品种的增多，消费者的消费选择更广，个性化消费日益突出，人们更喜欢食用方便、快捷、营养价值高的产品。许多水产品有肌间刺，食用不方便；有的常规水产品质量不高，味道不佳，难受消费者青睐。同时，随着健康意识和保健水平的提高，很多消费者也不习惯年终腌鱼过年了，这也是导致常规水产品滞销的原因。</w:t>
      </w:r>
    </w:p>
    <w:p w:rsidR="00747BAE" w:rsidRDefault="00747BAE" w:rsidP="00747BAE">
      <w:pPr>
        <w:ind w:firstLineChars="200" w:firstLine="420"/>
      </w:pPr>
      <w:r>
        <w:t>2.</w:t>
      </w:r>
      <w:r>
        <w:t>产品结构失衡。目前水产养殖产品中，常规水产品居多，而名优水产品比重不足，一些养殖单位或养殖户根本不关注市场变化，年年养殖原一品种，导致青、草、鲢、鳙、鲤、鲫、鳊等常规品种产出多，供过于求，名优水产品养殖产品相对趋少，供不应求，产品结构严格不合理，自然导致产品价格下降。</w:t>
      </w:r>
    </w:p>
    <w:p w:rsidR="00747BAE" w:rsidRDefault="00747BAE" w:rsidP="00747BAE">
      <w:pPr>
        <w:ind w:firstLineChars="200" w:firstLine="420"/>
      </w:pPr>
      <w:r>
        <w:t>3.</w:t>
      </w:r>
      <w:r>
        <w:t>经营方式单一。许多养殖单位或养殖者只为养鱼而养鱼，只会埋头养鱼，不会抬头看市场，不懂市场，不会经营，不善于走种养加工产业化经营之路，不尝试一二三产业融合发展，经营方式传统且单一，势必难以蠃得市场。</w:t>
      </w:r>
    </w:p>
    <w:p w:rsidR="00747BAE" w:rsidRDefault="00747BAE" w:rsidP="00747BAE">
      <w:pPr>
        <w:ind w:firstLineChars="200" w:firstLine="420"/>
      </w:pPr>
      <w:r>
        <w:t>4.</w:t>
      </w:r>
      <w:r>
        <w:t>内外市场影响。在国际上，由于一些国家人为设置贸易壁垒，或者挑起贸易战争，导致水产品出口不畅，影响水产品市场不景气。国内方面，由于渔业养殖各行其是，缺乏统一规范引导，也会导致地区之间产品供求失衡。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二、推进渔业高质量绿色发展措施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近期，农业农村部部属渔业单位联席会指出，当前，渔业要围绕实施乡村振兴战略，抓住农业农村优先发展的有利时机，坚持稳中求进的工作总基调，以渔业供给侧结构性改革为主线，对标全面建成小康社会“三农”工作硬任务，对标渔业高质量绿色发展具体要求，对标树立负责任渔业国家目标需要，重点抓好水产养殖绿色发展、长江水生生物保护和渔业资源养护、渔船渔港综合改革、渔业对外开放等工作，推进渔业高质量绿色发展。这就是今后一个时期打好渔业高质量绿色发展攻坚战的行动指南。</w:t>
      </w:r>
    </w:p>
    <w:p w:rsidR="00747BAE" w:rsidRDefault="00747BAE" w:rsidP="00747BAE">
      <w:pPr>
        <w:ind w:firstLineChars="200" w:firstLine="420"/>
      </w:pPr>
      <w:r>
        <w:t>1.</w:t>
      </w:r>
      <w:r>
        <w:t>转变养殖方式，推进绿色健康养殖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在生态文明建设的大潮中，一切与生态文明背道而驰的生产方式都需要变革，水产养殖业必须摒弃传统养殖中过分追求</w:t>
      </w:r>
      <w:r>
        <w:t xml:space="preserve"> “</w:t>
      </w:r>
      <w:r>
        <w:t>数量最大</w:t>
      </w:r>
      <w:r>
        <w:t xml:space="preserve">” </w:t>
      </w:r>
      <w:r>
        <w:t>和</w:t>
      </w:r>
      <w:r>
        <w:t xml:space="preserve"> “</w:t>
      </w:r>
      <w:r>
        <w:t>速度最快</w:t>
      </w:r>
      <w:r>
        <w:t xml:space="preserve">” </w:t>
      </w:r>
      <w:r>
        <w:t>的养殖经营思维，必须眼光长远，向质量和效益最优化的现代养殖方式转型。在养殖经营中，水产养殖从业者的养殖行为必须符合科学、绿色、健康养殖要求，综合考虑经济效益、社会效益和生态效益。要秉承生态健康养殖理念，做到资源节约，环境友好，所出产的水产品必须是绿色、无污染、健康的产品。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加强生产经营管理，坚持源头控制，从养殖场地选择、饲料肥料使用、鱼病综合防治等方面严格遵守操作规程，完善日常监管，强化综合保障，优化服务管理，建立健全“三项记录”，加强生产投入品管理，大力推进标准化生产。在养殖过程中，养殖环境必须优化，养殖品种必须优良，养殖投入品必须严格管理，养殖尾水排放必须环保零污染。加强水产品从池塘到餐桌全程质量安全监管，坚决杜绝乱投乱施和违法添加行为，确保水产品的质量。例如当前比较流行的池塘循环水养殖方式、集装箱养殖方式和稻鱼综合种养都是非常好的养殖方式，值得推崇。</w:t>
      </w:r>
    </w:p>
    <w:p w:rsidR="00747BAE" w:rsidRDefault="00747BAE" w:rsidP="00747BAE">
      <w:pPr>
        <w:ind w:firstLineChars="200" w:firstLine="420"/>
      </w:pPr>
      <w:r>
        <w:t>2.</w:t>
      </w:r>
      <w:r>
        <w:t>开发名优品种，提升养殖产品品质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好的产品才有好的市场，产品品质决定水产品市场的好坏。首先，进一步推进名特优新水产养殖。近年名特优新养殖全面推广，名特优养殖占整个养殖面积的比重在逐步增加，在很大程度上名特优养殖为水产业注入了强大的活力，有必要因地制宜继续推进名特优新水产养殖经营。加强水产养殖新品种、新技术和新模式的推广应用，采取丰富多彩的推广方式，让渔民群众掌握循环水养殖、集装箱养殖、稻田综合种养等现代渔业养殖技术，了解当前市场看好的鳜鱼、黄颡鱼、鲈鱼、鲟鱼、罗非鱼、虾蟹等名优品种。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其次，因地制宜发展混合型养殖。要从单一型养殖的桎梏中解放出来，充分利用水面和资源，发展科学的混合型养殖。也可以从单养成鱼转变为鱼苗、鱼种、成鱼多种养殖方式结合，还可以开展稻鱼、鱼猪、鱼禽、鱼果、鱼沼等综合经营。同时，要不失时机开展有机水产开发。有机水产品以其天然、无污染、高品位、高质量的特点迎合了世人的需求，发展有机水产养殖可打破国外的贸易壁垒，增强各地水产品市场的竞争能力。同时，注重品牌建设。品牌经营以其安全、可靠、绿色、健康的现代经营理念，广泛获得消费者的认同感，从当前消费者青睐于无公害水产品、绿色水产品和有机水产品的消费习惯中可见一斑。品牌经营以其品质优良、声名高贵、营养健康、切合潮流等营销元素，让消费者体会到消费的身份感、满足感和荣誉感。</w:t>
      </w:r>
    </w:p>
    <w:p w:rsidR="00747BAE" w:rsidRDefault="00747BAE" w:rsidP="00747BAE">
      <w:pPr>
        <w:ind w:firstLineChars="200" w:firstLine="420"/>
      </w:pPr>
      <w:r>
        <w:t>3.</w:t>
      </w:r>
      <w:r>
        <w:t>创新经营方式，推进产业融合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协调发展产业融合、协调发展已成为各地产业经济发展不可阻挡的潮流，现代渔业的发展一定要进一步创新思路，跳出粗放、单一渔业生产的桎梏，通过渔业一二三产业深度融合，实现现代渔业提速发展。首先，可以依托自身特色开展特色养殖，实现人无我有，人有我优，人优我特，如开展特种水产养殖、开发渔业乐、开展水上运动娱乐等特色养殖经营，能够实现常规水产品养殖所不能达到的特色养殖经营效益。可以走养殖与垂钓经营共同开发的路子，使自己养殖的水产品不但四季有销路，还可以多增收。可以将渔业养殖与餐饮服务联合起来，实施休闲渔业开发，开办休闲鱼庄、特色鱼馆、生态渔家，让广大消费者深入渔村，体验渔家生活，收获劳动乐趣，体会童年乐趣，体味别样乡愁，从而开辟渔业增收门路，实现增收。还可以创新开展水产食品加工，将生产出来的水产品通过各种特色风味食品、快捷食品、个性化食品等现代加工，提升附加值，增加效益。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其次，可以抱团增收，渔民群众可以成立或者参与龙头企业、专业合作社、家庭农场等市场主体，走抱团发展道路。可以将自己的田地、水面等流转给市场主体，增加流转收入；或以田地、水面资源参股市场主体，获得分红收入；或到市场主体参与务工就业，获得劳动报酬；或按照市场主体的生产标准，为其生产提供水产品，获得订单收入。通过市场主体的示范带动，拓展生产增收门路，提升科学种养技能，实现增收致富。最后，可以通过互联网宣传推介自己的水产品种或经营特色，实现网上销售。指导渔民群众学习网络经营知识，掌握网络交易技巧，运用安全的支付手段，加强与互联网公司合作，建立电子商务平台，宣传销售自己的水产品。</w:t>
      </w:r>
    </w:p>
    <w:p w:rsidR="00747BAE" w:rsidRDefault="00747BAE" w:rsidP="00747BAE">
      <w:pPr>
        <w:ind w:firstLineChars="200" w:firstLine="420"/>
      </w:pPr>
      <w:r>
        <w:t xml:space="preserve">4. </w:t>
      </w:r>
      <w:r>
        <w:t>开拓内外市场，提升自身竞争能力</w:t>
      </w:r>
    </w:p>
    <w:p w:rsidR="00747BAE" w:rsidRDefault="00747BAE" w:rsidP="00747BAE">
      <w:pPr>
        <w:ind w:firstLineChars="200" w:firstLine="420"/>
      </w:pPr>
      <w:r>
        <w:rPr>
          <w:rFonts w:hint="eastAsia"/>
        </w:rPr>
        <w:t>当前，出口市场受国际经济环境影响出现一定程度的下降，而国内市场潜力巨大尚需深度开发。应走好开放助渔之路，进一步研判国际国内市场形势，找准突破口，广开国际市场，深拓国内市场，为当前渔业高质量绿色发展开启新引擎。开展市场调研，掌握发展趋势。深入水产品出口基地和企业，分析每个水产品种和出口地区的市场需求，研判水产品出口的优势和增长潜力，找准突破口。</w:t>
      </w:r>
    </w:p>
    <w:p w:rsidR="00747BAE" w:rsidRDefault="00747BAE" w:rsidP="00747BAE">
      <w:pPr>
        <w:ind w:firstLineChars="200" w:firstLine="420"/>
        <w:rPr>
          <w:rFonts w:hint="eastAsia"/>
        </w:rPr>
      </w:pPr>
      <w:r>
        <w:rPr>
          <w:rFonts w:hint="eastAsia"/>
        </w:rPr>
        <w:t>加强基地建设，培育企业发展。继续巩固现有水产品出口基地和出口企业，加大新一批水产品出口示范基地和企业创建工作，扶持出口龙头企业发展壮大，找准着力点。加强品牌建设，争创国际品牌。积极为企业提供国际水产品市场信息，拓宽水产品贸易市场和出口渠道，扩大水产品出口的深度和广度，找准关键点。扩大内部需求，开发国内市场。水产养殖企业要注重加工产品的个性化与自主性开发，通过各种先进的研发与养殖技术为消费者提供个性化的产品与服务。要鼓励第三方投资冷链物流，保障产业链延伸，提升产业支撑能力。要积极对接国家区域发展战略和乡村振兴战略，寻找机遇，加快发展。</w:t>
      </w:r>
    </w:p>
    <w:p w:rsidR="00747BAE" w:rsidRDefault="00747BAE" w:rsidP="00994ED1">
      <w:pPr>
        <w:jc w:val="right"/>
        <w:rPr>
          <w:rFonts w:hint="eastAsia"/>
        </w:rPr>
      </w:pPr>
      <w:r w:rsidRPr="00994ED1">
        <w:rPr>
          <w:rFonts w:hint="eastAsia"/>
        </w:rPr>
        <w:t xml:space="preserve">　水产养殖网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6"/>
          <w:attr w:name="Year" w:val="2019"/>
        </w:smartTagPr>
        <w:r>
          <w:rPr>
            <w:rFonts w:hint="eastAsia"/>
          </w:rPr>
          <w:t>2019-6-25</w:t>
        </w:r>
      </w:smartTag>
    </w:p>
    <w:p w:rsidR="00747BAE" w:rsidRDefault="00747BAE" w:rsidP="00A843AA">
      <w:pPr>
        <w:sectPr w:rsidR="00747BAE" w:rsidSect="00A843A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5285B" w:rsidRDefault="0005285B"/>
    <w:sectPr w:rsidR="000528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7BAE"/>
    <w:rsid w:val="0005285B"/>
    <w:rsid w:val="00747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47B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47BA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47BA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2711</Characters>
  <Application>Microsoft Office Word</Application>
  <DocSecurity>0</DocSecurity>
  <Lines>22</Lines>
  <Paragraphs>6</Paragraphs>
  <ScaleCrop>false</ScaleCrop>
  <Company>Microsoft</Company>
  <LinksUpToDate>false</LinksUpToDate>
  <CharactersWithSpaces>3180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2022-07-19T01:32:00Z</dcterms:created>
</cp:coreProperties>
</file>