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AE" w:rsidRDefault="00DB21AE" w:rsidP="00695C00">
      <w:pPr>
        <w:pStyle w:val="1"/>
        <w:rPr>
          <w:rFonts w:hint="eastAsia"/>
        </w:rPr>
      </w:pPr>
      <w:bookmarkStart w:id="0" w:name="_Toc109390646"/>
      <w:r w:rsidRPr="00695C00">
        <w:rPr>
          <w:rFonts w:hint="eastAsia"/>
        </w:rPr>
        <w:t>我国养殖业发展的“十条规律”</w:t>
      </w:r>
      <w:bookmarkEnd w:id="0"/>
    </w:p>
    <w:p w:rsidR="00DB21AE" w:rsidRDefault="00DB21AE" w:rsidP="00DB21AE">
      <w:pPr>
        <w:ind w:firstLineChars="200" w:firstLine="420"/>
      </w:pPr>
      <w:r>
        <w:rPr>
          <w:rFonts w:hint="eastAsia"/>
        </w:rPr>
        <w:t>养殖业在我国有悠久的发展历史，与人们的生活密不可分，也是广大农民生产生活资料的重要组成部分。笔者从畜牧养殖业发展及市场方面进行研究，得出以下十条规律，供广大从事畜牧养殖者参考，提高自身经营水平，促进畜牧业健康发展。</w:t>
      </w:r>
    </w:p>
    <w:p w:rsidR="00DB21AE" w:rsidRDefault="00DB21AE" w:rsidP="00DB21AE">
      <w:pPr>
        <w:ind w:firstLineChars="200" w:firstLine="420"/>
      </w:pPr>
      <w:r>
        <w:t>1</w:t>
      </w:r>
      <w:r>
        <w:t>发展模式规律</w:t>
      </w:r>
    </w:p>
    <w:p w:rsidR="00DB21AE" w:rsidRDefault="00DB21AE" w:rsidP="00DB21AE">
      <w:pPr>
        <w:ind w:firstLineChars="200" w:firstLine="420"/>
      </w:pPr>
      <w:r>
        <w:rPr>
          <w:rFonts w:hint="eastAsia"/>
        </w:rPr>
        <w:t>零散养殖→规模化、科学化养殖→集约化、现代化养殖从单家独户的零散养殖开始，逐步发展到大户大场等规模化养殖，继续发展，最终迈向集约化、现代化养殖。故此，集约化、现代化养殖是畜牧业的发展方向。</w:t>
      </w:r>
    </w:p>
    <w:p w:rsidR="00DB21AE" w:rsidRDefault="00DB21AE" w:rsidP="00DB21AE">
      <w:pPr>
        <w:ind w:firstLineChars="200" w:firstLine="420"/>
      </w:pPr>
      <w:r>
        <w:t>2</w:t>
      </w:r>
      <w:r>
        <w:t>饲管技术规律</w:t>
      </w:r>
    </w:p>
    <w:p w:rsidR="00DB21AE" w:rsidRDefault="00DB21AE" w:rsidP="00DB21AE">
      <w:pPr>
        <w:ind w:firstLineChars="200" w:firstLine="420"/>
      </w:pPr>
      <w:r>
        <w:rPr>
          <w:rFonts w:hint="eastAsia"/>
        </w:rPr>
        <w:t>原始的、粗放的饲养管理→常规性的饲养管理→科学的饲养管理在畜牧业饲养管理技术上，开始时比较简单粗放</w:t>
      </w:r>
      <w:r>
        <w:t>;</w:t>
      </w:r>
      <w:r>
        <w:t>随着养殖时间的增长和经验的积累，人们逐步掌握了常规性的养殖饲养管理技术，从而进入了常规性的技术饲养管理阶段</w:t>
      </w:r>
      <w:r>
        <w:t>;</w:t>
      </w:r>
      <w:r>
        <w:t>随着畜牧业的不断发展，饲养管理技术日趋科技化，畜牧业进入科学养殖阶段，这也是其更高阶段，是高效的畜牧业养殖方式。</w:t>
      </w:r>
    </w:p>
    <w:p w:rsidR="00DB21AE" w:rsidRDefault="00DB21AE" w:rsidP="00DB21AE">
      <w:pPr>
        <w:ind w:firstLineChars="200" w:firstLine="420"/>
      </w:pPr>
      <w:r>
        <w:t>3</w:t>
      </w:r>
      <w:r>
        <w:t>从业人数规律</w:t>
      </w:r>
    </w:p>
    <w:p w:rsidR="00DB21AE" w:rsidRDefault="00DB21AE" w:rsidP="00DB21AE">
      <w:pPr>
        <w:ind w:firstLineChars="200" w:firstLine="420"/>
      </w:pPr>
      <w:r>
        <w:rPr>
          <w:rFonts w:hint="eastAsia"/>
        </w:rPr>
        <w:t>全部农户从事养殖业→部分农户从事养殖业→专业人士从事养殖业在畜牧养殖业的人数上，初始之时，几乎全部农户都搞养殖业</w:t>
      </w:r>
      <w:r>
        <w:t>;</w:t>
      </w:r>
      <w:r>
        <w:t>随着畜牧业的发展，部分善钻研、善总结、技术好的农户不断扩大养殖数量，成为养殖大户、专业户，少数不善饲养的农户逐步退出</w:t>
      </w:r>
      <w:r>
        <w:t>;</w:t>
      </w:r>
      <w:r>
        <w:t>再进一步发展，就是由少数善经营、技术高的专业人士进行科学养殖，以企业或企业集团的方式开展，这是畜牧业发展的高级阶段。</w:t>
      </w:r>
    </w:p>
    <w:p w:rsidR="00DB21AE" w:rsidRDefault="00DB21AE" w:rsidP="00DB21AE">
      <w:pPr>
        <w:ind w:firstLineChars="200" w:firstLine="420"/>
      </w:pPr>
      <w:r>
        <w:t>4</w:t>
      </w:r>
      <w:r>
        <w:t>品种发展规律</w:t>
      </w:r>
    </w:p>
    <w:p w:rsidR="00DB21AE" w:rsidRDefault="00DB21AE" w:rsidP="00DB21AE">
      <w:pPr>
        <w:ind w:firstLineChars="200" w:firstLine="420"/>
      </w:pPr>
      <w:r>
        <w:rPr>
          <w:rFonts w:hint="eastAsia"/>
        </w:rPr>
        <w:t>原始的无品种→选育单一品种→培养多元化品种人们开始养殖时，不加选择，不存在品种</w:t>
      </w:r>
      <w:r>
        <w:t>;</w:t>
      </w:r>
      <w:r>
        <w:t>随后，人们开始从一群家畜中选择比较好的家畜饲养，这就出现单一品种的选育</w:t>
      </w:r>
      <w:r>
        <w:t>;</w:t>
      </w:r>
      <w:r>
        <w:t>随着养殖业的进一步发展，人们从不同地域的同一类家畜繁育出产出肉质优良、鲜美可口、适应性好、抗病力强、生长快的仔畜，开始出现家畜的品种培育、选育，使家畜的品种逐步向多元化、多用型发展，适应人们生活需求，这也是畜牧业发展的必然选择。</w:t>
      </w:r>
    </w:p>
    <w:p w:rsidR="00DB21AE" w:rsidRDefault="00DB21AE" w:rsidP="00DB21AE">
      <w:pPr>
        <w:ind w:firstLineChars="200" w:firstLine="420"/>
      </w:pPr>
      <w:r>
        <w:t>5</w:t>
      </w:r>
      <w:r>
        <w:t>发展形式规律</w:t>
      </w:r>
    </w:p>
    <w:p w:rsidR="00DB21AE" w:rsidRDefault="00DB21AE" w:rsidP="00DB21AE">
      <w:pPr>
        <w:ind w:firstLineChars="200" w:firstLine="420"/>
      </w:pPr>
      <w:r>
        <w:rPr>
          <w:rFonts w:hint="eastAsia"/>
        </w:rPr>
        <w:t>发展→顶峰→下降→技术、品种更新→发展……起初，养殖业开始发展，养殖畜禽的数量不断增多，达到一定数量之后，不是由于市场价格下跌，就是由于疾病等原因，使养殖畜禽的数量减少，养殖业呈现萧条之态</w:t>
      </w:r>
      <w:r>
        <w:t>;</w:t>
      </w:r>
      <w:r>
        <w:t>开始技术更新，品种改良，市场情况看好，畜牧业重新发展，走向新的高峰。如此周而复始，使畜牧业不断向前发展。由此可见，波浪式发展，螺旋式上升，也是畜牧业的发展规律。</w:t>
      </w:r>
    </w:p>
    <w:p w:rsidR="00DB21AE" w:rsidRDefault="00DB21AE" w:rsidP="00DB21AE">
      <w:pPr>
        <w:ind w:firstLineChars="200" w:firstLine="420"/>
      </w:pPr>
      <w:r>
        <w:t>6</w:t>
      </w:r>
      <w:r>
        <w:t>市场供求规律</w:t>
      </w:r>
    </w:p>
    <w:p w:rsidR="00DB21AE" w:rsidRDefault="00DB21AE" w:rsidP="00DB21AE">
      <w:pPr>
        <w:ind w:firstLineChars="200" w:firstLine="420"/>
      </w:pPr>
      <w:r>
        <w:t>(</w:t>
      </w:r>
      <w:r>
        <w:t>市场供应市场需求</w:t>
      </w:r>
      <w:r>
        <w:t>)→</w:t>
      </w:r>
      <w:r>
        <w:t>发展停滞</w:t>
      </w:r>
      <w:r>
        <w:t>→</w:t>
      </w:r>
      <w:r>
        <w:t>调整</w:t>
      </w:r>
      <w:r>
        <w:t>→(</w:t>
      </w:r>
      <w:r>
        <w:t>市场供应</w:t>
      </w:r>
      <w:r>
        <w:t>&lt;</w:t>
      </w:r>
      <w:r>
        <w:t>市场需求</w:t>
      </w:r>
      <w:r>
        <w:t>)→</w:t>
      </w:r>
      <w:r>
        <w:t>发展</w:t>
      </w:r>
      <w:r>
        <w:t>……(</w:t>
      </w:r>
      <w:r>
        <w:t>循环</w:t>
      </w:r>
      <w:r>
        <w:t>)</w:t>
      </w:r>
      <w:r>
        <w:t>当畜禽产品市场供小于求时，畜禽产品市场相对价格较高，利率较高，利润较大，畜牧业快速发展</w:t>
      </w:r>
      <w:r>
        <w:t>;</w:t>
      </w:r>
      <w:r>
        <w:t>当畜禽及其产品市场供求相对平衡时，畜禽产品市场价格就相对稳定，利率趋衡，利润有所下降，趋于正常，畜牧业发展减缓</w:t>
      </w:r>
      <w:r>
        <w:t>;</w:t>
      </w:r>
      <w:r>
        <w:t>当畜禽及其产品市场供大于求时，畜禽及其产品市场价格就相对较低，利率较低，利润较少，甚至赔本，畜牧产业发展处于停滞或消退状态</w:t>
      </w:r>
      <w:r>
        <w:t>;</w:t>
      </w:r>
      <w:r>
        <w:t>通过调整，又开始新的一轮循环。</w:t>
      </w:r>
    </w:p>
    <w:p w:rsidR="00DB21AE" w:rsidRDefault="00DB21AE" w:rsidP="00DB21AE">
      <w:pPr>
        <w:ind w:firstLineChars="200" w:firstLine="420"/>
      </w:pPr>
      <w:r>
        <w:t>7</w:t>
      </w:r>
      <w:r>
        <w:t>节日效应规律</w:t>
      </w:r>
    </w:p>
    <w:p w:rsidR="00DB21AE" w:rsidRDefault="00DB21AE" w:rsidP="00DB21AE">
      <w:pPr>
        <w:ind w:firstLineChars="200" w:firstLine="420"/>
      </w:pPr>
      <w:r>
        <w:rPr>
          <w:rFonts w:hint="eastAsia"/>
        </w:rPr>
        <w:t>前期正常→中期</w:t>
      </w:r>
      <w:r>
        <w:t>(</w:t>
      </w:r>
      <w:r>
        <w:t>临近</w:t>
      </w:r>
      <w:r>
        <w:t>)</w:t>
      </w:r>
      <w:r>
        <w:t>价格上涨</w:t>
      </w:r>
      <w:r>
        <w:t>→</w:t>
      </w:r>
      <w:r>
        <w:t>过后价格下跌</w:t>
      </w:r>
      <w:r>
        <w:t>→</w:t>
      </w:r>
      <w:r>
        <w:t>价格回升趋于正常</w:t>
      </w:r>
      <w:r>
        <w:t>……(</w:t>
      </w:r>
      <w:r>
        <w:t>循环</w:t>
      </w:r>
      <w:r>
        <w:t>)</w:t>
      </w:r>
      <w:r>
        <w:t>一般情况下，在节假日近前期畜禽产品市场价格要比平时高，利润较高</w:t>
      </w:r>
      <w:r>
        <w:t>;</w:t>
      </w:r>
      <w:r>
        <w:t>节假日过后一段时间畜禽产品价格会暴跌，利润极低，甚至赔本</w:t>
      </w:r>
      <w:r>
        <w:t>;</w:t>
      </w:r>
      <w:r>
        <w:t>稍后恢复正常，利润趋于常态化。</w:t>
      </w:r>
    </w:p>
    <w:p w:rsidR="00DB21AE" w:rsidRDefault="00DB21AE" w:rsidP="00DB21AE">
      <w:pPr>
        <w:ind w:firstLineChars="200" w:firstLine="420"/>
      </w:pPr>
      <w:r>
        <w:t>8</w:t>
      </w:r>
      <w:r>
        <w:t>疫病影响规律</w:t>
      </w:r>
    </w:p>
    <w:p w:rsidR="00DB21AE" w:rsidRDefault="00DB21AE" w:rsidP="00DB21AE">
      <w:pPr>
        <w:ind w:firstLineChars="200" w:firstLine="420"/>
      </w:pPr>
      <w:r>
        <w:rPr>
          <w:rFonts w:hint="eastAsia"/>
        </w:rPr>
        <w:t>疫病未发—正常发展→疫病初发—发展减缓→疫病流行—发展停滞→疫病消失—恢复发展→</w:t>
      </w:r>
      <w:r>
        <w:t xml:space="preserve"> </w:t>
      </w:r>
      <w:r>
        <w:t>影响消除</w:t>
      </w:r>
      <w:r>
        <w:t>—</w:t>
      </w:r>
      <w:r>
        <w:t>快速发展</w:t>
      </w:r>
      <w:r>
        <w:t>……</w:t>
      </w:r>
    </w:p>
    <w:p w:rsidR="00DB21AE" w:rsidRDefault="00DB21AE" w:rsidP="00DB21AE">
      <w:pPr>
        <w:ind w:firstLineChars="200" w:firstLine="420"/>
      </w:pPr>
      <w:r>
        <w:rPr>
          <w:rFonts w:hint="eastAsia"/>
        </w:rPr>
        <w:t>未发疫病时，畜禽及其产品市场正常，畜牧业正常发展</w:t>
      </w:r>
      <w:r>
        <w:t>;</w:t>
      </w:r>
      <w:r>
        <w:t>当遇到畜禽疫病开始流行时，畜禽及其产品市场价格便会迅速下降，畜牧业发展减缓</w:t>
      </w:r>
      <w:r>
        <w:t>;</w:t>
      </w:r>
      <w:r>
        <w:t>在整个疫病流行期间，畜禽及其产品基本处于滞销状态，畜牧业发展停滞甚至倒退</w:t>
      </w:r>
      <w:r>
        <w:t>;</w:t>
      </w:r>
      <w:r>
        <w:t>疫病流行结束之后，畜禽市场价格便会逐渐回升，畜牧业处于恢复发展期，甚至超过以前的价格，出现暴利，畜牧业快速发展。</w:t>
      </w:r>
    </w:p>
    <w:p w:rsidR="00DB21AE" w:rsidRDefault="00DB21AE" w:rsidP="00DB21AE">
      <w:pPr>
        <w:ind w:firstLineChars="200" w:firstLine="420"/>
      </w:pPr>
      <w:r>
        <w:t>9</w:t>
      </w:r>
      <w:r>
        <w:t>饲料价格规律</w:t>
      </w:r>
    </w:p>
    <w:p w:rsidR="00DB21AE" w:rsidRDefault="00DB21AE" w:rsidP="00DB21AE">
      <w:pPr>
        <w:ind w:firstLineChars="200" w:firstLine="420"/>
      </w:pPr>
      <w:r>
        <w:rPr>
          <w:rFonts w:hint="eastAsia"/>
        </w:rPr>
        <w:t>料肉价比低—产业快速发展→料肉价比正常—产业正常发展→料肉价比高—产业发展减缓→调整→料肉价比低—产业快速发展……</w:t>
      </w:r>
      <w:r>
        <w:t>(</w:t>
      </w:r>
      <w:r>
        <w:t>循环</w:t>
      </w:r>
      <w:r>
        <w:t>)</w:t>
      </w:r>
    </w:p>
    <w:p w:rsidR="00DB21AE" w:rsidRDefault="00DB21AE" w:rsidP="00DB21AE">
      <w:pPr>
        <w:ind w:firstLineChars="200" w:firstLine="420"/>
      </w:pPr>
      <w:r>
        <w:rPr>
          <w:rFonts w:hint="eastAsia"/>
        </w:rPr>
        <w:t>当料肉价比低时，饲料价格下降时，畜禽及其产品价格却上涨，畜牧产业处于迅速发展期，其利润较高，甚至出现暴利</w:t>
      </w:r>
      <w:r>
        <w:t>;</w:t>
      </w:r>
      <w:r>
        <w:t>当料肉价比正常，饲料价格较高时，畜禽价格相应较高相应的，饲料价格低时，畜禽价格相应较低，畜牧产业处于常态发展，其利润处于一般常态</w:t>
      </w:r>
      <w:r>
        <w:t>;</w:t>
      </w:r>
      <w:r>
        <w:t>当料肉价比高时，饲料价格上涨时，畜禽及其产品价格却下降，畜牧产业发展停滞不前，处于萧条时期，其利润微薄，出现亏损，甚至血本无归</w:t>
      </w:r>
      <w:r>
        <w:t>;</w:t>
      </w:r>
      <w:r>
        <w:t>通过调整，又开始新一轮循环。</w:t>
      </w:r>
    </w:p>
    <w:p w:rsidR="00DB21AE" w:rsidRDefault="00DB21AE" w:rsidP="00DB21AE">
      <w:pPr>
        <w:ind w:firstLineChars="200" w:firstLine="420"/>
      </w:pPr>
      <w:r>
        <w:t>10</w:t>
      </w:r>
      <w:r>
        <w:t>品牌品质规律</w:t>
      </w:r>
    </w:p>
    <w:p w:rsidR="00DB21AE" w:rsidRDefault="00DB21AE" w:rsidP="00DB21AE">
      <w:pPr>
        <w:ind w:firstLineChars="200" w:firstLine="420"/>
        <w:rPr>
          <w:rFonts w:hint="eastAsia"/>
        </w:rPr>
      </w:pPr>
      <w:r>
        <w:rPr>
          <w:rFonts w:hint="eastAsia"/>
        </w:rPr>
        <w:t>不求质量</w:t>
      </w:r>
      <w:r>
        <w:t>(</w:t>
      </w:r>
      <w:r>
        <w:t>无品牌</w:t>
      </w:r>
      <w:r>
        <w:t>)→</w:t>
      </w:r>
      <w:r>
        <w:t>重视质量</w:t>
      </w:r>
      <w:r>
        <w:t>(</w:t>
      </w:r>
      <w:r>
        <w:t>创品牌</w:t>
      </w:r>
      <w:r>
        <w:t>)→</w:t>
      </w:r>
      <w:r>
        <w:t>质量第一</w:t>
      </w:r>
      <w:r>
        <w:t>(</w:t>
      </w:r>
      <w:r>
        <w:t>创名牌</w:t>
      </w:r>
      <w:r>
        <w:t>)……</w:t>
      </w:r>
      <w:r>
        <w:t>畜牧业的生产由不求质量，没有品牌，单纯追求数量，逐渐发展到数量质量并重，并开始创建品牌，质量第一，发展提高，达到安全生态，打造知名品牌。畜禽产品品质愈好，品牌的知名度越高，则价格愈高，知名品牌越多，畜牧业发展愈快</w:t>
      </w:r>
      <w:r>
        <w:t>;</w:t>
      </w:r>
      <w:r>
        <w:t>品质愈差，品牌知名度差，价格越低，知名品牌少，畜牧业发展缓慢。常规下，无公害畜产品价格应高于普通畜产品，绿色畜产品价格高于无公害畜产品价格，有机畜产品价格高于绿色畜产品价格。品牌畜牧业是目前畜牧业发展的高级阶段。</w:t>
      </w:r>
    </w:p>
    <w:p w:rsidR="00DB21AE" w:rsidRDefault="00DB21AE" w:rsidP="00695C00">
      <w:pPr>
        <w:jc w:val="right"/>
        <w:rPr>
          <w:rFonts w:hint="eastAsia"/>
        </w:rPr>
      </w:pPr>
      <w:r w:rsidRPr="00695C00">
        <w:rPr>
          <w:rFonts w:hint="eastAsia"/>
        </w:rPr>
        <w:t>三亚市农业科技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0"/>
          <w:attr w:name="Year" w:val="2017"/>
        </w:smartTagPr>
        <w:r>
          <w:t>2017-10-1</w:t>
        </w:r>
        <w:r>
          <w:rPr>
            <w:rFonts w:hint="eastAsia"/>
          </w:rPr>
          <w:t>6</w:t>
        </w:r>
      </w:smartTag>
    </w:p>
    <w:p w:rsidR="00DB21AE" w:rsidRDefault="00DB21AE" w:rsidP="00B87135">
      <w:pPr>
        <w:sectPr w:rsidR="00DB21AE">
          <w:headerReference w:type="even" r:id="rId4"/>
          <w:headerReference w:type="default" r:id="rId5"/>
          <w:footerReference w:type="even" r:id="rId6"/>
          <w:footerReference w:type="default" r:id="rId7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03815" w:rsidRDefault="00903815"/>
    <w:sectPr w:rsidR="00903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11" w:rsidRDefault="00903815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010-51651161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11" w:rsidRDefault="00903815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  <w:rPr>
        <w:rFonts w:hint="eastAsia"/>
      </w:rPr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010-51651161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11" w:rsidRDefault="00903815">
    <w:pPr>
      <w:pStyle w:val="a3"/>
      <w:tabs>
        <w:tab w:val="clear" w:pos="8306"/>
        <w:tab w:val="right" w:pos="9061"/>
      </w:tabs>
      <w:rPr>
        <w:rFonts w:hint="eastAsia"/>
      </w:rPr>
    </w:pPr>
    <w:r>
      <w:rPr>
        <w:rFonts w:hint="eastAsia"/>
      </w:rPr>
      <w:t>丽人剪报</w:t>
    </w:r>
    <w:r>
      <w:tab/>
    </w:r>
    <w:r>
      <w:rPr>
        <w:rFonts w:hint="eastAsia"/>
      </w:rPr>
      <w:t xml:space="preserve"> </w:t>
    </w:r>
    <w:r>
      <w:rPr>
        <w:rFonts w:hint="eastAsia"/>
      </w:rPr>
      <w:t xml:space="preserve">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11" w:rsidRDefault="00903815">
    <w:pPr>
      <w:pStyle w:val="a3"/>
      <w:tabs>
        <w:tab w:val="clear" w:pos="8306"/>
        <w:tab w:val="right" w:pos="9061"/>
      </w:tabs>
      <w:jc w:val="both"/>
      <w:rPr>
        <w:rFonts w:hint="eastAsia"/>
      </w:rPr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1AE"/>
    <w:rsid w:val="00903815"/>
    <w:rsid w:val="00DB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B21A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21AE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DB2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DB21AE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DB21AE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DB21AE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customStyle="1" w:styleId="Char2CharCharChar">
    <w:name w:val="Char2 Char Char Char"/>
    <w:basedOn w:val="a"/>
    <w:autoRedefine/>
    <w:rsid w:val="00DB21A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>微软中国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2022-07-22T05:57:00Z</dcterms:created>
</cp:coreProperties>
</file>