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E38" w:rsidRDefault="00D25E38" w:rsidP="00302002">
      <w:pPr>
        <w:pStyle w:val="1"/>
        <w:spacing w:line="245" w:lineRule="auto"/>
        <w:rPr>
          <w:rFonts w:hint="eastAsia"/>
        </w:rPr>
      </w:pPr>
      <w:r w:rsidRPr="00057DFC">
        <w:rPr>
          <w:rFonts w:hint="eastAsia"/>
        </w:rPr>
        <w:t>唱响绿色牧歌——党的十八大以来加速畜牧业转型升级综述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“吃肉等过节”已经成为人们的记忆，而“肉盘子”的极大丰富则成为百姓的日常生活。</w:t>
      </w:r>
      <w:r>
        <w:t>2016</w:t>
      </w:r>
      <w:r>
        <w:t>年，全国肉蛋奶总产量达到</w:t>
      </w:r>
      <w:r>
        <w:t>1.53</w:t>
      </w:r>
      <w:r>
        <w:t>亿吨，肉类、禽蛋、奶类人均占有量分别达到</w:t>
      </w:r>
      <w:r>
        <w:t>61.7</w:t>
      </w:r>
      <w:r>
        <w:t>公斤、</w:t>
      </w:r>
      <w:r>
        <w:t>22.4</w:t>
      </w:r>
      <w:r>
        <w:t>公斤、</w:t>
      </w:r>
      <w:r>
        <w:t>26.8</w:t>
      </w:r>
      <w:r>
        <w:t>公斤，肉类人均占有量已超过世界平均水平，禽蛋达到了发达国家水平，畜牧业发展为经济社会稳定发展提供了有力支撑。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保障</w:t>
      </w:r>
      <w:r>
        <w:t>13</w:t>
      </w:r>
      <w:r>
        <w:t>亿人口的肉蛋奶供应，不但吃得上，而且吃得好、吃得安全，是畜牧业的头等大事。畜牧业一头连着百姓餐桌，一头连着生态环境，中间还连着产业结构，牵一发而动全身。党的十八大以来，畜牧业创新发展理念，一手抓保供给、促增收，一手抓保环境、护生态，调整优化探索新路径，提质增效实现新突破，转型发展取得新进展，唱响了一曲悠扬的绿色牧歌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调优结构</w:t>
      </w:r>
      <w:r>
        <w:t xml:space="preserve"> </w:t>
      </w:r>
      <w:r>
        <w:t>调绿布局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“养多少？养什么？”畜牧业发展的根本性问题由谁来决定。“畜牧业要立足各地资源禀赋，优化区域布局。”农业部部长韩长赋一语道破。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推进畜牧业结构性调整，生猪布局优化和发展草食畜牧业是重点。农业部组织编制了生猪和草食畜牧业“十三五”发展规划。生猪方面，根据资源禀赋和环境承载力，充分发挥区域比较优势，分类推进重点发展区、约束发展区、潜力发展区和适度发展区协调发展。草食畜牧业方面，按照规划，北方牧区是重要的生态屏障，要坚持生产生态有机结合、生态优先的基本方针，通过转变生产经营方式，加快牛羊品种改良，提高生产效率。传统农区，养殖技术普及程度高，但部分地区养殖密度过大，重点是加快发展标准化规模养殖，推进粮食就地过腹转化，实现粮仓变肉库。农牧交错带，既有充裕的秸秆资源，又有一定的放牧条件，重点是合理调整种植结构，种养结合，带动半牧区牲畜繁育和农区架子牛羊育肥，促进牛羊产业发展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促牛羊、稳生猪，有保有压、有减有增，提高资源环境匹配度，才能促进畜牧业转型升级、绿色发展。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《畜禽规模养殖污染防治条例》等法规的施行，倒逼畜牧业加快布局调整优化。农业部</w:t>
      </w:r>
      <w:r>
        <w:t>2015</w:t>
      </w:r>
      <w:r>
        <w:t>年底印发《关于促进南方水网地区生猪养殖布局调整优化的指导意见》，调减南方水网地区养殖总量</w:t>
      </w:r>
      <w:r>
        <w:t>1600</w:t>
      </w:r>
      <w:r>
        <w:t>万头，引导生猪养殖向玉米主产区和环境容量大的地区转移。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浙江土地资源仅占全国</w:t>
      </w:r>
      <w:r>
        <w:t>1.1%</w:t>
      </w:r>
      <w:r>
        <w:t>，却曾是养猪大省。由于区域布局不平衡，一些地区还曾存在</w:t>
      </w:r>
      <w:r>
        <w:t>“</w:t>
      </w:r>
      <w:r>
        <w:t>人猪争地、人猪争水</w:t>
      </w:r>
      <w:r>
        <w:t>”</w:t>
      </w:r>
      <w:r>
        <w:t>的矛盾。经济发达、资源紧缺的浙江率先谋动，重新布局畜牧业结构，按照环境承载率调控养殖量，对全省有畜禽养殖的</w:t>
      </w:r>
      <w:r>
        <w:t>85</w:t>
      </w:r>
      <w:r>
        <w:t>个县（市、区）重新划定了禁养区、限养区和宜养区，建设了一批</w:t>
      </w:r>
      <w:r>
        <w:t>“</w:t>
      </w:r>
      <w:r>
        <w:t>美丽猪场</w:t>
      </w:r>
      <w:r>
        <w:t>”</w:t>
      </w:r>
      <w:r>
        <w:t>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按照“需减则减、宜调则调”的原则，生猪养殖布局调整稳步展开。据农业部畜牧业司司长马有祥介绍，全国水网地区</w:t>
      </w:r>
      <w:r>
        <w:t>133</w:t>
      </w:r>
      <w:r>
        <w:t>个主产县禁养区内关闭或搬迁养殖场</w:t>
      </w:r>
      <w:r>
        <w:t>24659</w:t>
      </w:r>
      <w:r>
        <w:t>个，减少生猪存栏</w:t>
      </w:r>
      <w:r>
        <w:t>282</w:t>
      </w:r>
      <w:r>
        <w:t>万头。随着布局大调整，我国畜牧业结构调整推向纵深。畜禽养殖散户加速退出，养殖规模正持续扩大。</w:t>
      </w:r>
      <w:r>
        <w:t>2015</w:t>
      </w:r>
      <w:r>
        <w:t>年全国生猪养殖户减少</w:t>
      </w:r>
      <w:r>
        <w:t>500</w:t>
      </w:r>
      <w:r>
        <w:t>多万个，养猪户第一次降到</w:t>
      </w:r>
      <w:r>
        <w:t>4000</w:t>
      </w:r>
      <w:r>
        <w:t>万以内。目前，我国肉类结构中猪肉产量下降至</w:t>
      </w:r>
      <w:r>
        <w:t>62%</w:t>
      </w:r>
      <w:r>
        <w:t>，禽肉和牛羊肉等肉类产量增加，</w:t>
      </w:r>
      <w:r>
        <w:t>“</w:t>
      </w:r>
      <w:r>
        <w:t>一猪独大</w:t>
      </w:r>
      <w:r>
        <w:t>”</w:t>
      </w:r>
      <w:r>
        <w:t>局面逐步改变，畜产品供应日益多样化、多元化。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标准化规模养殖成主导</w:t>
      </w:r>
      <w:r>
        <w:t xml:space="preserve"> </w:t>
      </w:r>
      <w:r>
        <w:t>产业融合迈大步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传统的散养模式，“人畜同院”“畜禽混养”，生产设施落后，存在畜产品质量安全隐患。党的十八大以来，农业部在生猪、奶牛、蛋鸡、肉鸡、肉牛和肉羊优势区域持续开展畜禽养殖标准化示范创建。</w:t>
      </w:r>
      <w:r>
        <w:t>2016</w:t>
      </w:r>
      <w:r>
        <w:t>年又启动兔、水禽和蜜蜂养殖标准化示范试点创建。以发展畜禽标准化规模养殖为着力点，通过畜禽良种化、养殖设施化、生产规范化、防疫制度化、粪污无害化等方面，从根本上解决畜牧业发展中畜产品安全、动物疫病防控和市场供给等问题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从分散养殖到科学规模养殖，一大批千头奶牛场、万头猪场、大型养殖园区应运而生。以龙头企业为引领，先进的技术、经营服务管理理念与现代畜牧业深度融合，是畜牧业转型升级的关键。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碧草如海、牛羊成群的锡林郭勒大草原上，标准化牛羊肉精深加工基地大庄园肉业产业示范园落户于此，产业链条涵盖了饲草种植、牛羊繁育养殖、品种改良、屠宰与精深加工等多个领域。园区负责人说：“我们引进了世界一流的生产设备和工艺流程，年加工生产能力达</w:t>
      </w:r>
      <w:r>
        <w:t>10</w:t>
      </w:r>
      <w:r>
        <w:t>万吨，年产值近</w:t>
      </w:r>
      <w:r>
        <w:t>50</w:t>
      </w:r>
      <w:r>
        <w:t>亿元，将绿色优质的牛羊肉销往全国、送达海外。</w:t>
      </w:r>
      <w:r>
        <w:t>”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当前，我国畜牧业转型升级步伐加快，现代化水平明显提升，规模化生产成为主导。畜禽养殖规模化率达到</w:t>
      </w:r>
      <w:r>
        <w:t>56%</w:t>
      </w:r>
      <w:r>
        <w:t>，乳品企业</w:t>
      </w:r>
      <w:r>
        <w:t>20</w:t>
      </w:r>
      <w:r>
        <w:t>强市场占有量超过</w:t>
      </w:r>
      <w:r>
        <w:t>50%</w:t>
      </w:r>
      <w:r>
        <w:t>，</w:t>
      </w:r>
      <w:r>
        <w:t>32</w:t>
      </w:r>
      <w:r>
        <w:t>家百万吨级饲料企业的产量占比达到一半以上，畜牧业生产已经实现了由分散养殖为主向规模经营为主的重大转折，劳动生产率、饲料转化率、畜禽生产率都在提高。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畜牧业一二三产业融合在农业中走在了前列，金华佳乐、美保龙、义乌华统这些超</w:t>
      </w:r>
      <w:r>
        <w:t>10</w:t>
      </w:r>
      <w:r>
        <w:t>亿的全产业链畜牧企业从一产出发，</w:t>
      </w:r>
      <w:r>
        <w:t>“</w:t>
      </w:r>
      <w:r>
        <w:t>接二连三</w:t>
      </w:r>
      <w:r>
        <w:t>”</w:t>
      </w:r>
      <w:r>
        <w:t>，成为产业融合发展的标杆。金华佳乐积极拓展美丽牧场旅游业，牧旅融合前景广阔。美保龙公司发展集饲料兽药、生物科技、种猪育种、牧场观光为一体的生猪全产业链模式，产业化机制日趋完善。义乌华统充分发挥产业龙头优势，采取</w:t>
      </w:r>
      <w:r>
        <w:t>“</w:t>
      </w:r>
      <w:r>
        <w:t>公司</w:t>
      </w:r>
      <w:r>
        <w:t>+</w:t>
      </w:r>
      <w:r>
        <w:t>农户</w:t>
      </w:r>
      <w:r>
        <w:t>”</w:t>
      </w:r>
      <w:r>
        <w:t>模式，带动周边养殖企业和农户的奶牛、生猪、禽蛋产业蓬勃发展。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资源化利用变废为“宝”</w:t>
      </w:r>
      <w:r>
        <w:t xml:space="preserve"> </w:t>
      </w:r>
      <w:r>
        <w:t>种养结合实现生态循环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所谓废物，只是放错了地方的财富。对于养殖废弃物而言，这句话同样适用。思路一转，前景开阔。肥料化、能源化、基料化成为养殖粪污的主要利用方向，各地探索出集成堆肥还田、有机肥加工、水肥一体化、栽培基质利用等模式，敲开新的财富之门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在大型养殖场，有机肥加工厂、沼气工程已成为标配。湖南鑫广安路口原种猪场建有大型沼气工程，可以给周边</w:t>
      </w:r>
      <w:r>
        <w:t>500</w:t>
      </w:r>
      <w:r>
        <w:t>户农民提供集中供气，配套建起年产</w:t>
      </w:r>
      <w:r>
        <w:t>4</w:t>
      </w:r>
      <w:r>
        <w:t>万吨有机肥的加工厂，除消纳自身种猪场的粪污外，还常年收集附近养猪场的猪粪，加工的有机肥每吨售价</w:t>
      </w:r>
      <w:r>
        <w:t>800</w:t>
      </w:r>
      <w:r>
        <w:t>元以上。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“庄稼一枝花，全靠肥当家”。畜禽粪便作为天然肥料，具有很强的资源属性，可用来改善土壤结构、满足种植业需要，在衔接种植与养殖、维护农业生态良好运行以及生态修复、补偿中发挥着重要作用。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越来越多的规模养殖场，对接果园、菜园、茶园，推进有机肥入园、水肥一体化等模式，让畜禽粪便就地就近还田，实现种养配套、农牧结合的循环发展。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湖州神牛生态农业发展有限公司逐步摸索出“生猪</w:t>
      </w:r>
      <w:r>
        <w:t>-</w:t>
      </w:r>
      <w:r>
        <w:t>污水</w:t>
      </w:r>
      <w:r>
        <w:t>-</w:t>
      </w:r>
      <w:r>
        <w:t>沼肥</w:t>
      </w:r>
      <w:r>
        <w:t>-</w:t>
      </w:r>
      <w:r>
        <w:t>芦笋、蘑菇</w:t>
      </w:r>
      <w:r>
        <w:t>”</w:t>
      </w:r>
      <w:r>
        <w:t>的生态循环农业体。</w:t>
      </w:r>
      <w:r>
        <w:t>500</w:t>
      </w:r>
      <w:r>
        <w:t>多亩的农场几乎不存在水和废物污染。种植芦笋消耗了污水，种蘑菇是消耗了生猪粪和沼渣，现在蘑菇和芦笋成为两项主打产品，每年为养殖场带来</w:t>
      </w:r>
      <w:r>
        <w:t>200</w:t>
      </w:r>
      <w:r>
        <w:t>多万元收入，提升了综合收益。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今年，国务院办公厅发布了《关于加快推进畜禽养殖废弃物资源化利用的意见》，明确了新时期畜禽养殖废弃物资源化利用的总体思路和重点任务，到</w:t>
      </w:r>
      <w:r>
        <w:t>2020</w:t>
      </w:r>
      <w:r>
        <w:t>年建立科学规范、权责清晰、约束有力的畜禽养殖废弃物资源化利用制度，构建种养循环发展机制，全国畜禽粪污综合利用率达到</w:t>
      </w:r>
      <w:r>
        <w:t>75%</w:t>
      </w:r>
      <w:r>
        <w:t>以上，规模养殖场粪污处理设施装备配套率达到</w:t>
      </w:r>
      <w:r>
        <w:t>95%</w:t>
      </w:r>
      <w:r>
        <w:t>以上，大型规模养殖场粪污处理设施装备配套率提前一年达到</w:t>
      </w:r>
      <w:r>
        <w:t>100%</w:t>
      </w:r>
      <w:r>
        <w:t>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如今，农牧结合循环经济，正成为农业供给侧结构性改革背景下拉动经济增长的新引擎；美丽畜牧绿色发展，正成为新常态下农业农村经济社会发展版图中的重要图画。中国畜牧业正处在发展转型升级的关键时期，走上绿色发展之路的畜牧业势必引领中国现代农业率先实现突破，且让我们拭目以待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数说成就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保供给</w:t>
      </w:r>
    </w:p>
    <w:p w:rsidR="00D25E38" w:rsidRDefault="00D25E38" w:rsidP="00D25E38">
      <w:pPr>
        <w:spacing w:line="245" w:lineRule="auto"/>
        <w:ind w:firstLineChars="200" w:firstLine="420"/>
      </w:pPr>
      <w:r>
        <w:t>1.53</w:t>
      </w:r>
      <w:r>
        <w:t>亿吨</w:t>
      </w:r>
    </w:p>
    <w:p w:rsidR="00D25E38" w:rsidRDefault="00D25E38" w:rsidP="00D25E38">
      <w:pPr>
        <w:spacing w:line="245" w:lineRule="auto"/>
        <w:ind w:firstLineChars="200" w:firstLine="420"/>
      </w:pPr>
      <w:r>
        <w:t>2016</w:t>
      </w:r>
      <w:r>
        <w:t>年，全国肉蛋奶总产量达到</w:t>
      </w:r>
      <w:r>
        <w:t>1.53</w:t>
      </w:r>
      <w:r>
        <w:t>亿吨，肉类和禽蛋产量稳居世界第一，奶类产量世界第三。肉类人均占有量达到</w:t>
      </w:r>
      <w:r>
        <w:t>61.7</w:t>
      </w:r>
      <w:r>
        <w:t>公斤，超过世界平均水平；禽蛋人均占有量</w:t>
      </w:r>
      <w:r>
        <w:t>22.4</w:t>
      </w:r>
      <w:r>
        <w:t>公斤，超过发达国家水平。</w:t>
      </w:r>
    </w:p>
    <w:p w:rsidR="00D25E38" w:rsidRDefault="00D25E38" w:rsidP="00D25E38">
      <w:pPr>
        <w:spacing w:line="245" w:lineRule="auto"/>
        <w:ind w:firstLineChars="200" w:firstLine="420"/>
      </w:pPr>
      <w:r>
        <w:t>3600</w:t>
      </w:r>
      <w:r>
        <w:t>万吨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近年来，奶类产量持续稳定在</w:t>
      </w:r>
      <w:r>
        <w:t>3600</w:t>
      </w:r>
      <w:r>
        <w:t>万吨以上，产量稳居世界第三位，乳品种类丰富、供应充足。</w:t>
      </w:r>
      <w:r>
        <w:t>2016</w:t>
      </w:r>
      <w:r>
        <w:t>年人均乳制品消费折合生鲜乳为</w:t>
      </w:r>
      <w:r>
        <w:t>36.1</w:t>
      </w:r>
      <w:r>
        <w:t>公斤，比</w:t>
      </w:r>
      <w:r>
        <w:t>2012</w:t>
      </w:r>
      <w:r>
        <w:t>年增加</w:t>
      </w:r>
      <w:r>
        <w:t>1</w:t>
      </w:r>
      <w:r>
        <w:t>公斤。</w:t>
      </w:r>
    </w:p>
    <w:p w:rsidR="00D25E38" w:rsidRDefault="00D25E38" w:rsidP="00D25E38">
      <w:pPr>
        <w:spacing w:line="245" w:lineRule="auto"/>
        <w:ind w:firstLineChars="200" w:firstLine="420"/>
      </w:pPr>
      <w:r>
        <w:t>99.4%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全国畜产品例行抽检合格率</w:t>
      </w:r>
      <w:r>
        <w:t>99.4%</w:t>
      </w:r>
      <w:r>
        <w:t>，饲料产品抽检合格率达到</w:t>
      </w:r>
      <w:r>
        <w:t>96.3%</w:t>
      </w:r>
      <w:r>
        <w:t>，比</w:t>
      </w:r>
      <w:r>
        <w:t>2012</w:t>
      </w:r>
      <w:r>
        <w:t>年提高</w:t>
      </w:r>
      <w:r>
        <w:t>0.6</w:t>
      </w:r>
      <w:r>
        <w:t>个百分点。全国生鲜乳蛋白、脂肪平均值分别达到</w:t>
      </w:r>
      <w:r>
        <w:t>3.2%</w:t>
      </w:r>
      <w:r>
        <w:t>、</w:t>
      </w:r>
      <w:r>
        <w:t>3.8%</w:t>
      </w:r>
      <w:r>
        <w:t>，营养和卫生指标达到了发达国家水平。</w:t>
      </w:r>
    </w:p>
    <w:p w:rsidR="00D25E38" w:rsidRDefault="00D25E38" w:rsidP="00D25E38">
      <w:pPr>
        <w:spacing w:line="245" w:lineRule="auto"/>
        <w:ind w:firstLineChars="200" w:firstLine="420"/>
      </w:pPr>
      <w:r>
        <w:t>100%</w:t>
      </w:r>
    </w:p>
    <w:p w:rsidR="00D25E38" w:rsidRDefault="00D25E38" w:rsidP="00D25E38">
      <w:pPr>
        <w:spacing w:line="245" w:lineRule="auto"/>
        <w:ind w:firstLineChars="200" w:firstLine="420"/>
      </w:pPr>
      <w:r>
        <w:t>2016</w:t>
      </w:r>
      <w:r>
        <w:t>年抽检生鲜乳样品</w:t>
      </w:r>
      <w:r>
        <w:t>2.6</w:t>
      </w:r>
      <w:r>
        <w:t>万批次，现场检查奶站</w:t>
      </w:r>
      <w:r>
        <w:t>1.1</w:t>
      </w:r>
      <w:r>
        <w:t>万个（次）和运输车辆</w:t>
      </w:r>
      <w:r>
        <w:t>8200</w:t>
      </w:r>
      <w:r>
        <w:t>辆（次）。全年抽查乳制品</w:t>
      </w:r>
      <w:r>
        <w:t>3318</w:t>
      </w:r>
      <w:r>
        <w:t>批次，婴幼儿配方奶粉</w:t>
      </w:r>
      <w:r>
        <w:t>2532</w:t>
      </w:r>
      <w:r>
        <w:t>批次，生鲜乳违禁添加物抽检合格率连续</w:t>
      </w:r>
      <w:r>
        <w:t>8</w:t>
      </w:r>
      <w:r>
        <w:t>年</w:t>
      </w:r>
      <w:r>
        <w:t>100%</w:t>
      </w:r>
      <w:r>
        <w:t>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粮改饲</w:t>
      </w:r>
    </w:p>
    <w:p w:rsidR="00D25E38" w:rsidRDefault="00D25E38" w:rsidP="00D25E38">
      <w:pPr>
        <w:spacing w:line="245" w:lineRule="auto"/>
        <w:ind w:firstLineChars="200" w:firstLine="420"/>
      </w:pPr>
      <w:r>
        <w:t>3.1</w:t>
      </w:r>
      <w:r>
        <w:t>万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对</w:t>
      </w:r>
      <w:r>
        <w:t>3.1</w:t>
      </w:r>
      <w:r>
        <w:t>万个饲草料收贮主体进行精准管理，建立资金使用、实施效果的明白账。制定《粮改饲工作实施方案》和《粮改饲工作绩效评价办法》，明确实施要求和考核机制，开展粮改饲进度和工作督导，压实责任、落实任务。</w:t>
      </w:r>
    </w:p>
    <w:p w:rsidR="00D25E38" w:rsidRDefault="00D25E38" w:rsidP="00D25E38">
      <w:pPr>
        <w:spacing w:line="245" w:lineRule="auto"/>
        <w:ind w:firstLineChars="200" w:firstLine="420"/>
      </w:pPr>
      <w:r>
        <w:t>900</w:t>
      </w:r>
      <w:r>
        <w:t>万亩</w:t>
      </w:r>
    </w:p>
    <w:p w:rsidR="00D25E38" w:rsidRDefault="00D25E38" w:rsidP="00D25E38">
      <w:pPr>
        <w:spacing w:line="245" w:lineRule="auto"/>
        <w:ind w:firstLineChars="200" w:firstLine="420"/>
      </w:pPr>
      <w:r>
        <w:t>2015</w:t>
      </w:r>
      <w:r>
        <w:t>、</w:t>
      </w:r>
      <w:r>
        <w:t>2016</w:t>
      </w:r>
      <w:r>
        <w:t>年累计完成粮改饲面积超过</w:t>
      </w:r>
      <w:r>
        <w:t>900</w:t>
      </w:r>
      <w:r>
        <w:t>万亩；</w:t>
      </w:r>
      <w:r>
        <w:t>2017</w:t>
      </w:r>
      <w:r>
        <w:t>年预计完成</w:t>
      </w:r>
      <w:r>
        <w:t>1160</w:t>
      </w:r>
      <w:r>
        <w:t>万亩。粮改饲在</w:t>
      </w:r>
      <w:r>
        <w:t>“</w:t>
      </w:r>
      <w:r>
        <w:t>镰刀弯</w:t>
      </w:r>
      <w:r>
        <w:t>”</w:t>
      </w:r>
      <w:r>
        <w:t>和黄淮海</w:t>
      </w:r>
      <w:r>
        <w:t>17</w:t>
      </w:r>
      <w:r>
        <w:t>个试点省（区）的实施，有力地拉动了种植业结构调整和畜牧业节本提质增效。</w:t>
      </w:r>
    </w:p>
    <w:p w:rsidR="00D25E38" w:rsidRDefault="00D25E38" w:rsidP="00D25E38">
      <w:pPr>
        <w:spacing w:line="245" w:lineRule="auto"/>
        <w:ind w:firstLineChars="200" w:firstLine="420"/>
      </w:pPr>
      <w:r>
        <w:t>348.3</w:t>
      </w:r>
      <w:r>
        <w:t>元</w:t>
      </w:r>
    </w:p>
    <w:p w:rsidR="00D25E38" w:rsidRDefault="00D25E38" w:rsidP="00D25E38">
      <w:pPr>
        <w:spacing w:line="245" w:lineRule="auto"/>
        <w:ind w:firstLineChars="200" w:firstLine="420"/>
      </w:pPr>
      <w:r>
        <w:t>2016</w:t>
      </w:r>
      <w:r>
        <w:t>年试点地区粮改饲种植面积</w:t>
      </w:r>
      <w:r>
        <w:t>677.9</w:t>
      </w:r>
      <w:r>
        <w:t>万亩，共减少籽粒玉米</w:t>
      </w:r>
      <w:r>
        <w:t>67.8</w:t>
      </w:r>
      <w:r>
        <w:t>亿斤，占试点地区玉米总产量的</w:t>
      </w:r>
      <w:r>
        <w:t>7.3%</w:t>
      </w:r>
      <w:r>
        <w:t>，农民亩均增收</w:t>
      </w:r>
      <w:r>
        <w:t>348.3</w:t>
      </w:r>
      <w:r>
        <w:t>元。</w:t>
      </w:r>
    </w:p>
    <w:p w:rsidR="00D25E38" w:rsidRDefault="00D25E38" w:rsidP="00D25E38">
      <w:pPr>
        <w:spacing w:line="245" w:lineRule="auto"/>
        <w:ind w:firstLineChars="200" w:firstLine="420"/>
      </w:pPr>
      <w:r>
        <w:t>30%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落实的粮改饲面积中，养殖场流转土地自种、种养一体化经营的比例达到</w:t>
      </w:r>
      <w:r>
        <w:t>30%</w:t>
      </w:r>
      <w:r>
        <w:t>，辽宁、新疆等省区超过了</w:t>
      </w:r>
      <w:r>
        <w:t>60%</w:t>
      </w:r>
      <w:r>
        <w:t>。试点地区专业化生产服务组织快速增加，青贮饲料联合收获机等现代装备加快普及，</w:t>
      </w:r>
      <w:r>
        <w:t>“</w:t>
      </w:r>
      <w:r>
        <w:t>耕、种、收、贮</w:t>
      </w:r>
      <w:r>
        <w:t>”</w:t>
      </w:r>
      <w:r>
        <w:t>全程机械化作业水平大幅提高。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草原保护</w:t>
      </w:r>
    </w:p>
    <w:p w:rsidR="00D25E38" w:rsidRDefault="00D25E38" w:rsidP="00D25E38">
      <w:pPr>
        <w:spacing w:line="245" w:lineRule="auto"/>
        <w:ind w:firstLineChars="200" w:firstLine="420"/>
      </w:pPr>
      <w:r>
        <w:t>26</w:t>
      </w:r>
      <w:r>
        <w:t>亿亩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在内蒙古、西藏、新疆等</w:t>
      </w:r>
      <w:r>
        <w:t>13</w:t>
      </w:r>
      <w:r>
        <w:t>个主要草原牧区省份，组织实施草原生态保护补助奖励政策，推行禁牧休牧和草畜平衡等制度措施，保护草原生态环境，促进牧民增收。十八大以来，中央财政累计投入草原补奖资金</w:t>
      </w:r>
      <w:r>
        <w:t>960</w:t>
      </w:r>
      <w:r>
        <w:t>多亿元，实施草原禁牧面积</w:t>
      </w:r>
      <w:r>
        <w:t>12</w:t>
      </w:r>
      <w:r>
        <w:t>亿亩、草畜平衡面积</w:t>
      </w:r>
      <w:r>
        <w:t>26</w:t>
      </w:r>
      <w:r>
        <w:t>亿亩。</w:t>
      </w:r>
    </w:p>
    <w:p w:rsidR="00D25E38" w:rsidRDefault="00D25E38" w:rsidP="00D25E38">
      <w:pPr>
        <w:spacing w:line="245" w:lineRule="auto"/>
        <w:ind w:firstLineChars="200" w:firstLine="420"/>
      </w:pPr>
      <w:r>
        <w:t>54.6%</w:t>
      </w:r>
    </w:p>
    <w:p w:rsidR="00D25E38" w:rsidRDefault="00D25E38" w:rsidP="00D25E38">
      <w:pPr>
        <w:spacing w:line="245" w:lineRule="auto"/>
        <w:ind w:firstLineChars="200" w:firstLine="420"/>
      </w:pPr>
      <w:r>
        <w:t>2016</w:t>
      </w:r>
      <w:r>
        <w:t>年全国草原综合植被盖度达到</w:t>
      </w:r>
      <w:r>
        <w:t>54.6%</w:t>
      </w:r>
      <w:r>
        <w:t>，较</w:t>
      </w:r>
      <w:r>
        <w:t>2012</w:t>
      </w:r>
      <w:r>
        <w:t>年提高</w:t>
      </w:r>
      <w:r>
        <w:t>3.6</w:t>
      </w:r>
      <w:r>
        <w:t>个百分点；全国天然草原鲜草总产量</w:t>
      </w:r>
      <w:r>
        <w:t>10.39</w:t>
      </w:r>
      <w:r>
        <w:t>亿吨，较十八大初期增加</w:t>
      </w:r>
      <w:r>
        <w:t>3.7</w:t>
      </w:r>
      <w:r>
        <w:t>％，连续</w:t>
      </w:r>
      <w:r>
        <w:t>6</w:t>
      </w:r>
      <w:r>
        <w:t>年保持在</w:t>
      </w:r>
      <w:r>
        <w:t>10</w:t>
      </w:r>
      <w:r>
        <w:t>亿吨以上。</w:t>
      </w:r>
    </w:p>
    <w:p w:rsidR="00D25E38" w:rsidRDefault="00D25E38" w:rsidP="00D25E38">
      <w:pPr>
        <w:spacing w:line="245" w:lineRule="auto"/>
        <w:ind w:firstLineChars="200" w:firstLine="420"/>
      </w:pPr>
      <w:r>
        <w:t>43.1</w:t>
      </w:r>
      <w:r>
        <w:t>亿亩</w:t>
      </w:r>
    </w:p>
    <w:p w:rsidR="00D25E38" w:rsidRDefault="00D25E38" w:rsidP="00D25E38">
      <w:pPr>
        <w:spacing w:line="245" w:lineRule="auto"/>
        <w:ind w:firstLineChars="200" w:firstLine="420"/>
      </w:pPr>
      <w:r>
        <w:rPr>
          <w:rFonts w:hint="eastAsia"/>
        </w:rPr>
        <w:t>截至目前，全国累计承包草原</w:t>
      </w:r>
      <w:r>
        <w:t>43.1</w:t>
      </w:r>
      <w:r>
        <w:t>亿亩，占全国草原面积的</w:t>
      </w:r>
      <w:r>
        <w:t>73.2%</w:t>
      </w:r>
      <w:r>
        <w:t>；落实禁牧休牧轮牧面积</w:t>
      </w:r>
      <w:r>
        <w:t>23.9</w:t>
      </w:r>
      <w:r>
        <w:t>亿亩，划定基本草原</w:t>
      </w:r>
      <w:r>
        <w:t>37.5</w:t>
      </w:r>
      <w:r>
        <w:t>亿亩。</w:t>
      </w:r>
    </w:p>
    <w:p w:rsidR="00D25E38" w:rsidRDefault="00D25E38" w:rsidP="00D25E38">
      <w:pPr>
        <w:spacing w:line="245" w:lineRule="auto"/>
        <w:ind w:firstLineChars="200" w:firstLine="420"/>
      </w:pPr>
      <w:r>
        <w:t>1.8</w:t>
      </w:r>
      <w:r>
        <w:t>万</w:t>
      </w:r>
    </w:p>
    <w:p w:rsidR="00D25E38" w:rsidRDefault="00D25E38" w:rsidP="00D25E38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加大草原违法案件查处力度，近年每年查处各类草原违法案件</w:t>
      </w:r>
      <w:r>
        <w:t>1.8</w:t>
      </w:r>
      <w:r>
        <w:t>万起左右。推动建立草原行政执法与刑事司法衔接机制，</w:t>
      </w:r>
      <w:r>
        <w:t>2016</w:t>
      </w:r>
      <w:r>
        <w:t>年各地共向司法机关移送涉嫌犯罪案件</w:t>
      </w:r>
      <w:r>
        <w:t>569</w:t>
      </w:r>
      <w:r>
        <w:t>起。</w:t>
      </w:r>
    </w:p>
    <w:p w:rsidR="00D25E38" w:rsidRDefault="00D25E38" w:rsidP="00302002">
      <w:pPr>
        <w:spacing w:line="245" w:lineRule="auto"/>
        <w:ind w:firstLine="420"/>
        <w:jc w:val="right"/>
        <w:rPr>
          <w:rFonts w:hint="eastAsia"/>
        </w:rPr>
      </w:pPr>
      <w:r w:rsidRPr="00057DFC">
        <w:rPr>
          <w:rFonts w:hint="eastAsia"/>
        </w:rPr>
        <w:t>农业部</w:t>
      </w:r>
      <w:smartTag w:uri="urn:schemas-microsoft-com:office:smarttags" w:element="chsdate">
        <w:smartTagPr>
          <w:attr w:name="Year" w:val="2017"/>
          <w:attr w:name="Month" w:val="11"/>
          <w:attr w:name="Day" w:val="13"/>
          <w:attr w:name="IsLunarDate" w:val="False"/>
          <w:attr w:name="IsROCDate" w:val="False"/>
        </w:smartTagPr>
        <w:r>
          <w:rPr>
            <w:rFonts w:hint="eastAsia"/>
          </w:rPr>
          <w:t>2017-11-13</w:t>
        </w:r>
      </w:smartTag>
    </w:p>
    <w:p w:rsidR="00D25E38" w:rsidRDefault="00D25E38" w:rsidP="00CE4E88">
      <w:pPr>
        <w:sectPr w:rsidR="00D25E38" w:rsidSect="00CE4E8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9734A" w:rsidRDefault="0059734A"/>
    <w:sectPr w:rsidR="005973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25E38"/>
    <w:rsid w:val="0059734A"/>
    <w:rsid w:val="00D25E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25E3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25E38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25E3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621</Words>
  <Characters>3546</Characters>
  <Application>Microsoft Office Word</Application>
  <DocSecurity>0</DocSecurity>
  <Lines>29</Lines>
  <Paragraphs>8</Paragraphs>
  <ScaleCrop>false</ScaleCrop>
  <Company>微软中国</Company>
  <LinksUpToDate>false</LinksUpToDate>
  <CharactersWithSpaces>4159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2022-07-22T05:46:00Z</dcterms:created>
</cp:coreProperties>
</file>