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72C6" w:rsidRDefault="005272C6" w:rsidP="00302002">
      <w:pPr>
        <w:pStyle w:val="1"/>
        <w:spacing w:line="245" w:lineRule="auto"/>
        <w:rPr>
          <w:rFonts w:hint="eastAsia"/>
        </w:rPr>
      </w:pPr>
      <w:r w:rsidRPr="00832809">
        <w:rPr>
          <w:rFonts w:hint="eastAsia"/>
        </w:rPr>
        <w:t>希望金融：打造三农服务生态圈，助力农业现代化</w:t>
      </w:r>
    </w:p>
    <w:p w:rsidR="005272C6" w:rsidRDefault="005272C6" w:rsidP="005272C6">
      <w:pPr>
        <w:spacing w:line="245" w:lineRule="auto"/>
        <w:ind w:firstLineChars="200" w:firstLine="420"/>
      </w:pPr>
      <w:r>
        <w:rPr>
          <w:rFonts w:hint="eastAsia"/>
        </w:rPr>
        <w:t>【编者按】农民富则中国富，农业强则中国强。农业发展依赖土地、劳动力、农业机械、农药和化肥等现代要素投入，以及农业生产的产前、产中、产后的各环</w:t>
      </w:r>
      <w:r>
        <w:t>...</w:t>
      </w:r>
    </w:p>
    <w:p w:rsidR="005272C6" w:rsidRDefault="005272C6" w:rsidP="005272C6">
      <w:pPr>
        <w:spacing w:line="245" w:lineRule="auto"/>
        <w:ind w:firstLineChars="200" w:firstLine="420"/>
      </w:pPr>
      <w:r>
        <w:rPr>
          <w:rFonts w:hint="eastAsia"/>
        </w:rPr>
        <w:t>农民富则中国富，农业强则中国强。农业发展依赖土地、劳动力、农业机械、农药和化肥等现代要素投入，以及农业生产的产前、产中、产后的各环节服务，产业链条长在自然条件下的副作用就是分散和低效。所以，要发展现代农业，提高整个产业链的效率，延伸价值链是突破口。</w:t>
      </w:r>
    </w:p>
    <w:p w:rsidR="005272C6" w:rsidRDefault="005272C6" w:rsidP="005272C6">
      <w:pPr>
        <w:spacing w:line="245" w:lineRule="auto"/>
        <w:ind w:firstLineChars="200" w:firstLine="420"/>
      </w:pPr>
      <w:r>
        <w:rPr>
          <w:rFonts w:hint="eastAsia"/>
        </w:rPr>
        <w:t>希望金融作为脱胎于农牧龙头企业——新希望集团的互联网金融平台，借助新希望集团千亿级产业集群优势，从农业供应链金融切入农村互联网金融，并快速拓展三农全品类服务供给，通过产业链金融、供应链金融、消费金融和产业支付等业态形成三农服务生态圈，助力农业现代化。</w:t>
      </w:r>
    </w:p>
    <w:p w:rsidR="005272C6" w:rsidRDefault="005272C6" w:rsidP="005272C6">
      <w:pPr>
        <w:spacing w:line="245" w:lineRule="auto"/>
        <w:ind w:firstLineChars="200" w:firstLine="420"/>
      </w:pPr>
      <w:r>
        <w:rPr>
          <w:rFonts w:hint="eastAsia"/>
        </w:rPr>
        <w:t>用科技提升农业供应链的流转效率，让金融活水浇灌希望的田野</w:t>
      </w:r>
    </w:p>
    <w:p w:rsidR="005272C6" w:rsidRDefault="005272C6" w:rsidP="005272C6">
      <w:pPr>
        <w:spacing w:line="245" w:lineRule="auto"/>
        <w:ind w:firstLineChars="200" w:firstLine="420"/>
      </w:pPr>
      <w:r>
        <w:rPr>
          <w:rFonts w:hint="eastAsia"/>
        </w:rPr>
        <w:t>随着农村经济的发展，想要扩大生产规模的农民越来越多，农业的规模化经营已然成了一个大趋势。但是，一个突出的问题是，农业规模经营主体的资金需求远远高于普通农户，农业适度规模经营要健康持续发展，必然需要金融作为后盾。作为致力于服务三农的平台，希望金融的业务范围涵盖了农业产业金融、农业供应链金融、农村消费金融等领域。</w:t>
      </w:r>
    </w:p>
    <w:p w:rsidR="005272C6" w:rsidRDefault="005272C6" w:rsidP="005272C6">
      <w:pPr>
        <w:spacing w:line="245" w:lineRule="auto"/>
        <w:ind w:firstLineChars="200" w:firstLine="420"/>
      </w:pPr>
      <w:r>
        <w:rPr>
          <w:rFonts w:hint="eastAsia"/>
        </w:rPr>
        <w:t>农业产业金融解决了涉农贷款“小、散、差”，银行不愿意做的问题，为农户提供几千元到六万元范围之内的融资服务，帮助农民解决生产生活中资金不足的情况；农业供应链金融依托区域农牧产业链企业，为其上下游的农户或小微企业服务，由于有联动效应，保证了各项投入能及时到位，促进了农民增收；农村消费金融则致力于满足农民日益发达的消费需求，满足农民消费过程中存在的融资需求。</w:t>
      </w:r>
    </w:p>
    <w:p w:rsidR="005272C6" w:rsidRDefault="005272C6" w:rsidP="005272C6">
      <w:pPr>
        <w:spacing w:line="245" w:lineRule="auto"/>
        <w:ind w:firstLineChars="200" w:firstLine="420"/>
      </w:pPr>
      <w:r>
        <w:rPr>
          <w:rFonts w:hint="eastAsia"/>
        </w:rPr>
        <w:t>传统供应链金融的一大挑战就是效率较低，由于财务分析和流程审批大多停留在纸制化的人工审核阶段，再加上层级繁杂、岗位人员流动性大、审批流程长，效率普遍偏低。</w:t>
      </w:r>
    </w:p>
    <w:p w:rsidR="005272C6" w:rsidRDefault="005272C6" w:rsidP="005272C6">
      <w:pPr>
        <w:spacing w:line="245" w:lineRule="auto"/>
        <w:ind w:firstLineChars="200" w:firstLine="420"/>
      </w:pPr>
      <w:r>
        <w:rPr>
          <w:rFonts w:hint="eastAsia"/>
        </w:rPr>
        <w:t>凭借高度的信息化手段和大数据工具，希望金融搭建了一个全新的供应链金融系统，实现资金流、信息流和物流的高度共享和整合，同时还搭建了电子签章应用系统，实现业务流程的智能化、标准化和自动化。</w:t>
      </w:r>
    </w:p>
    <w:p w:rsidR="005272C6" w:rsidRDefault="005272C6" w:rsidP="005272C6">
      <w:pPr>
        <w:spacing w:line="245" w:lineRule="auto"/>
        <w:ind w:firstLineChars="200" w:firstLine="420"/>
      </w:pPr>
      <w:r>
        <w:rPr>
          <w:rFonts w:hint="eastAsia"/>
        </w:rPr>
        <w:t>依托供应链金融系统的支持，希望金融实现了业务的电子化流转，依据真实的产业数据和交易数据，希望金融可以高效、精准地分析借款用户的借款需求是否匹配其经营状况，最终实现快速放款，真正做到“不误农时促生产”。</w:t>
      </w:r>
    </w:p>
    <w:p w:rsidR="005272C6" w:rsidRDefault="005272C6" w:rsidP="005272C6">
      <w:pPr>
        <w:spacing w:line="245" w:lineRule="auto"/>
        <w:ind w:firstLineChars="200" w:firstLine="420"/>
      </w:pPr>
      <w:r>
        <w:rPr>
          <w:rFonts w:hint="eastAsia"/>
        </w:rPr>
        <w:t>经过近三年的稳健发展，希望金融累计交易额已经突破</w:t>
      </w:r>
      <w:r>
        <w:t>64</w:t>
      </w:r>
      <w:r>
        <w:t>亿元，资金全部用于服务三农实体经济。目前，希望金融已经在山东、河南、安徽、河北、山西等多个省份布局</w:t>
      </w:r>
      <w:r>
        <w:t>60</w:t>
      </w:r>
      <w:r>
        <w:t>余家分公司及业务中心，单笔贷款仅在</w:t>
      </w:r>
      <w:r>
        <w:t>6</w:t>
      </w:r>
      <w:r>
        <w:t>万元以下，已成功助力数万个家庭脱贫致富。</w:t>
      </w:r>
    </w:p>
    <w:p w:rsidR="005272C6" w:rsidRDefault="005272C6" w:rsidP="005272C6">
      <w:pPr>
        <w:spacing w:line="245" w:lineRule="auto"/>
        <w:ind w:firstLineChars="200" w:firstLine="420"/>
      </w:pPr>
      <w:r>
        <w:t>2017</w:t>
      </w:r>
      <w:r>
        <w:t>年，希望金融将继续在全国进行农村金融布局，预计三农业务中心及分公司的布点达到近</w:t>
      </w:r>
      <w:r>
        <w:t>100</w:t>
      </w:r>
      <w:r>
        <w:t>个。借助先进的互联网技术，希望金融服务范围扩展到三农小微企业和农村欠发达地区，打通三农金融服务</w:t>
      </w:r>
      <w:r>
        <w:t>“</w:t>
      </w:r>
      <w:r>
        <w:t>最后一公里</w:t>
      </w:r>
      <w:r>
        <w:t>”</w:t>
      </w:r>
      <w:r>
        <w:t>，让金融活水，浇灌希望的田野。</w:t>
      </w:r>
    </w:p>
    <w:p w:rsidR="005272C6" w:rsidRDefault="005272C6" w:rsidP="005272C6">
      <w:pPr>
        <w:spacing w:line="245" w:lineRule="auto"/>
        <w:ind w:firstLineChars="200" w:firstLine="420"/>
      </w:pPr>
      <w:r>
        <w:rPr>
          <w:rFonts w:hint="eastAsia"/>
        </w:rPr>
        <w:t>帮助农民科学务农巧致富，让现代技术新力量飞入寻常百姓家</w:t>
      </w:r>
    </w:p>
    <w:p w:rsidR="005272C6" w:rsidRDefault="005272C6" w:rsidP="005272C6">
      <w:pPr>
        <w:spacing w:line="245" w:lineRule="auto"/>
        <w:ind w:firstLineChars="200" w:firstLine="420"/>
      </w:pPr>
      <w:r>
        <w:rPr>
          <w:rFonts w:hint="eastAsia"/>
        </w:rPr>
        <w:t>推进农业现代化，要靠科技引领和支撑。当前，虽然农业科技广泛应用，但在基层农村依然很少见。如何让足以变革农业发展格局的现代农业技术飞入寻常农家，已然成了必须要解决的难题。</w:t>
      </w:r>
    </w:p>
    <w:p w:rsidR="005272C6" w:rsidRDefault="005272C6" w:rsidP="005272C6">
      <w:pPr>
        <w:spacing w:line="245" w:lineRule="auto"/>
        <w:ind w:firstLineChars="200" w:firstLine="420"/>
      </w:pPr>
      <w:r>
        <w:rPr>
          <w:rFonts w:hint="eastAsia"/>
        </w:rPr>
        <w:t>在这种大环境下，除提供金融信息服务外，希望金融还利用自身在农牧行业的专业知识，开发了“养鸡助手”、“猪盈利”和“望望先花”等辅助农民提高生产效率和交易效率的互联网工具。</w:t>
      </w:r>
    </w:p>
    <w:p w:rsidR="005272C6" w:rsidRDefault="005272C6" w:rsidP="005272C6">
      <w:pPr>
        <w:spacing w:line="245" w:lineRule="auto"/>
        <w:ind w:firstLineChars="200" w:firstLine="420"/>
      </w:pPr>
      <w:r>
        <w:rPr>
          <w:rFonts w:hint="eastAsia"/>
        </w:rPr>
        <w:t>“养鸡助手”是一款免费的、专业的养鸡软件，致力于全面提升养殖户的养鸡效率。目前，“养鸡助手”具有生产、账本和资讯三大功能，生产功能辅助养殖户随时随地快捷录入养殖数据，实现养殖系统的科学化</w:t>
      </w:r>
      <w:r>
        <w:t>;</w:t>
      </w:r>
      <w:r>
        <w:t>账本功能帮助养殖户时时刻刻统计分析养殖成本，实现养殖管理的精细化</w:t>
      </w:r>
      <w:r>
        <w:t>;</w:t>
      </w:r>
      <w:r>
        <w:t>资讯功能辅助养殖户第一时间掌握行业最新消息，挖掘潜在商机。</w:t>
      </w:r>
    </w:p>
    <w:p w:rsidR="005272C6" w:rsidRDefault="005272C6" w:rsidP="005272C6">
      <w:pPr>
        <w:spacing w:line="245" w:lineRule="auto"/>
        <w:ind w:firstLineChars="200" w:firstLine="420"/>
      </w:pPr>
      <w:r>
        <w:rPr>
          <w:rFonts w:hint="eastAsia"/>
        </w:rPr>
        <w:t>“猪盈利”是一款猪经纪生意小助手和养殖场养殖小工具，一方面可以优化生猪交易环节的客户管理，实现生意撮合，提升交易效率</w:t>
      </w:r>
      <w:r>
        <w:t>;</w:t>
      </w:r>
      <w:r>
        <w:t>另一方面可以帮助养殖户实现养殖记录和养殖分析。</w:t>
      </w:r>
    </w:p>
    <w:p w:rsidR="005272C6" w:rsidRDefault="005272C6" w:rsidP="005272C6">
      <w:pPr>
        <w:spacing w:line="245" w:lineRule="auto"/>
        <w:ind w:firstLineChars="200" w:firstLine="420"/>
      </w:pPr>
      <w:r>
        <w:rPr>
          <w:rFonts w:hint="eastAsia"/>
        </w:rPr>
        <w:t>“望望先花”是希望金融自主研发的移动应用，农户可以在里面购买生产资料，实现足不出户购买农资。对符合条件的农户，希望金融将优先为其提供资金支持，多快好省地满足农民的生产需要，借助移动化和互联网化，推动农民提高生产效率。</w:t>
      </w:r>
    </w:p>
    <w:p w:rsidR="005272C6" w:rsidRDefault="005272C6" w:rsidP="005272C6">
      <w:pPr>
        <w:spacing w:line="245" w:lineRule="auto"/>
        <w:ind w:firstLineChars="200" w:firstLine="420"/>
      </w:pPr>
      <w:r>
        <w:rPr>
          <w:rFonts w:hint="eastAsia"/>
        </w:rPr>
        <w:t>目前，希望金融已经基本跑通了整个三农服务生态圈，大量的服务已经正式开通并获得了农户的认可，为农民进行规模化、现代化生产提供助力。</w:t>
      </w:r>
    </w:p>
    <w:p w:rsidR="005272C6" w:rsidRDefault="005272C6" w:rsidP="005272C6">
      <w:pPr>
        <w:spacing w:line="245" w:lineRule="auto"/>
        <w:ind w:firstLineChars="200" w:firstLine="420"/>
      </w:pPr>
      <w:r>
        <w:rPr>
          <w:rFonts w:hint="eastAsia"/>
        </w:rPr>
        <w:t>农业部正积极运用信息技术改造农业，以信息手段服务农民，加快推进“互联网</w:t>
      </w:r>
      <w:r>
        <w:t>+”</w:t>
      </w:r>
      <w:r>
        <w:t>与现代农业深度融合，不断提升农业生产、经营、管理和服务水平，效果显著。早在</w:t>
      </w:r>
      <w:r>
        <w:t>2016</w:t>
      </w:r>
      <w:r>
        <w:t>年</w:t>
      </w:r>
      <w:r>
        <w:t>5</w:t>
      </w:r>
      <w:r>
        <w:t>月份，希望金融旗下的希望宝就与新希望旗下的猪福达和禽福达一起作为典型案例入选了农业部为农民手机应用技能培训编写的基础教材</w:t>
      </w:r>
      <w:r>
        <w:t>——</w:t>
      </w:r>
      <w:r>
        <w:t>《农民手机应用》。</w:t>
      </w:r>
    </w:p>
    <w:p w:rsidR="005272C6" w:rsidRDefault="005272C6" w:rsidP="005272C6">
      <w:pPr>
        <w:spacing w:line="245" w:lineRule="auto"/>
        <w:ind w:firstLineChars="200" w:firstLine="420"/>
        <w:rPr>
          <w:rFonts w:hint="eastAsia"/>
        </w:rPr>
      </w:pPr>
      <w:r>
        <w:rPr>
          <w:rFonts w:hint="eastAsia"/>
        </w:rPr>
        <w:t>这种政府主导，企业参与的信息技术推广模式赋予了农业技术培训旺盛的生命力，使农业技术培训得以常态化。未来，希望金融将继续利用先进的互联网技术，创新使用新希望产业集群三十余年的大数据积累，与新希望生态全面融合，发挥新希望在场景化、行业化和数据化等方面的优势，通过“农业</w:t>
      </w:r>
      <w:r>
        <w:t>+</w:t>
      </w:r>
      <w:r>
        <w:t>供应链金融</w:t>
      </w:r>
      <w:r>
        <w:t>”</w:t>
      </w:r>
      <w:r>
        <w:t>线上线下相结合形式，助力农村实体经济的发展，积极为农业现代化建设贡献力量。</w:t>
      </w:r>
    </w:p>
    <w:p w:rsidR="005272C6" w:rsidRDefault="005272C6" w:rsidP="00302002">
      <w:pPr>
        <w:spacing w:line="245" w:lineRule="auto"/>
        <w:jc w:val="right"/>
        <w:rPr>
          <w:rFonts w:hint="eastAsia"/>
        </w:rPr>
      </w:pPr>
      <w:r w:rsidRPr="00832809">
        <w:rPr>
          <w:rFonts w:hint="eastAsia"/>
        </w:rPr>
        <w:t>希望金融</w:t>
      </w:r>
      <w:smartTag w:uri="urn:schemas-microsoft-com:office:smarttags" w:element="chsdate">
        <w:smartTagPr>
          <w:attr w:name="Year" w:val="2017"/>
          <w:attr w:name="Month" w:val="11"/>
          <w:attr w:name="Day" w:val="13"/>
          <w:attr w:name="IsLunarDate" w:val="False"/>
          <w:attr w:name="IsROCDate" w:val="False"/>
        </w:smartTagPr>
        <w:r>
          <w:rPr>
            <w:rFonts w:hint="eastAsia"/>
          </w:rPr>
          <w:t>2017-11-13</w:t>
        </w:r>
      </w:smartTag>
    </w:p>
    <w:p w:rsidR="005272C6" w:rsidRDefault="005272C6" w:rsidP="00CE4E88">
      <w:pPr>
        <w:sectPr w:rsidR="005272C6" w:rsidSect="00CE4E88">
          <w:type w:val="continuous"/>
          <w:pgSz w:w="11906" w:h="16838" w:code="9"/>
          <w:pgMar w:top="1644" w:right="1236" w:bottom="1418" w:left="1814" w:header="851" w:footer="907" w:gutter="0"/>
          <w:pgNumType w:start="1"/>
          <w:cols w:space="425"/>
          <w:docGrid w:type="lines" w:linePitch="341" w:charSpace="2373"/>
        </w:sectPr>
      </w:pPr>
    </w:p>
    <w:p w:rsidR="00E93C9E" w:rsidRDefault="00E93C9E"/>
    <w:sectPr w:rsidR="00E93C9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272C6"/>
    <w:rsid w:val="005272C6"/>
    <w:rsid w:val="00E93C9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272C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272C6"/>
    <w:rPr>
      <w:rFonts w:ascii="黑体" w:eastAsia="黑体" w:hAnsi="宋体" w:cs="Times New Roman"/>
      <w:b/>
      <w:kern w:val="36"/>
      <w:sz w:val="32"/>
      <w:szCs w:val="32"/>
    </w:rPr>
  </w:style>
  <w:style w:type="paragraph" w:customStyle="1" w:styleId="Char2CharCharChar">
    <w:name w:val="Char2 Char Char Char"/>
    <w:basedOn w:val="a"/>
    <w:autoRedefine/>
    <w:rsid w:val="005272C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324</Words>
  <Characters>1848</Characters>
  <Application>Microsoft Office Word</Application>
  <DocSecurity>0</DocSecurity>
  <Lines>15</Lines>
  <Paragraphs>4</Paragraphs>
  <ScaleCrop>false</ScaleCrop>
  <Company>微软中国</Company>
  <LinksUpToDate>false</LinksUpToDate>
  <CharactersWithSpaces>2168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2022-07-22T05:46:00Z</dcterms:created>
</cp:coreProperties>
</file>