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BB" w:rsidRDefault="00612ABB" w:rsidP="000E10D4">
      <w:pPr>
        <w:pStyle w:val="1"/>
        <w:rPr>
          <w:rFonts w:hint="eastAsia"/>
        </w:rPr>
      </w:pPr>
      <w:r w:rsidRPr="00016AAA">
        <w:rPr>
          <w:rFonts w:hint="eastAsia"/>
        </w:rPr>
        <w:t>畜牧业生产方式加速转变</w:t>
      </w:r>
      <w:r w:rsidRPr="00016AAA">
        <w:t xml:space="preserve"> 品质持续提升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无论超市还是菜场，人们会发现身边的肉蛋奶产品越来越多、越好。党的十八大以来，我国畜牧业转型升级步伐不断加快，奶业、牛羊肉及生猪产业协调发展，保供给、保安全、保生态能力持续加强，现代畜牧业建设取得了阶段性成效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产品供应保障有力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“民以食为天。作为畜牧部门，要在全国人民到点吃饭的时候，保证饭桌上的肉蛋奶供应，并且是优质安全的肉蛋奶。”农业部副部长于康震说，</w:t>
      </w:r>
      <w:r>
        <w:t>2016</w:t>
      </w:r>
      <w:r>
        <w:t>年，全国肉蛋奶总产量达</w:t>
      </w:r>
      <w:r>
        <w:t>1.53</w:t>
      </w:r>
      <w:r>
        <w:t>亿吨，肉类和禽蛋产量稳居世界第一，奶类产量居世界第三。肉类人均占有量达</w:t>
      </w:r>
      <w:r>
        <w:t>61.7</w:t>
      </w:r>
      <w:r>
        <w:t>公斤，超过世界平均水平；禽蛋人均占有量</w:t>
      </w:r>
      <w:r>
        <w:t>22.4</w:t>
      </w:r>
      <w:r>
        <w:t>公斤，超过发达国家水平。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不仅供应充足，生产方式也在加速转变，规模化生产已成为主导。</w:t>
      </w:r>
      <w:r>
        <w:t>2016</w:t>
      </w:r>
      <w:r>
        <w:t>年，全国畜禽养殖规模化率达</w:t>
      </w:r>
      <w:r>
        <w:t>56%</w:t>
      </w:r>
      <w:r>
        <w:t>，比</w:t>
      </w:r>
      <w:r>
        <w:t>2012</w:t>
      </w:r>
      <w:r>
        <w:t>年提高</w:t>
      </w:r>
      <w:r>
        <w:t>7</w:t>
      </w:r>
      <w:r>
        <w:t>个百分点，畜牧业生产实现了由分散养殖为主向规模养殖为主的历史性跨越。现代化生产方式加快普及，养殖饲喂、环境控制、产品收集、粪污处理与利用等常规装备基本实现了国产化，</w:t>
      </w:r>
      <w:r>
        <w:t>“</w:t>
      </w:r>
      <w:r>
        <w:t>互联网</w:t>
      </w:r>
      <w:r>
        <w:t>+”</w:t>
      </w:r>
      <w:r>
        <w:t>、云计算、大数据等新技术助力饲养管理智能化，畜禽生产效率显著提高，与</w:t>
      </w:r>
      <w:r>
        <w:t>2012</w:t>
      </w:r>
      <w:r>
        <w:t>年相比，生猪和蛋鸡的饲料转化率都提高</w:t>
      </w:r>
      <w:r>
        <w:t>10%</w:t>
      </w:r>
      <w:r>
        <w:t>以上，奶牛平均单产由</w:t>
      </w:r>
      <w:r>
        <w:t>5.6</w:t>
      </w:r>
      <w:r>
        <w:t>吨提高到</w:t>
      </w:r>
      <w:r>
        <w:t>6.4</w:t>
      </w:r>
      <w:r>
        <w:t>吨。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“以奶业来说，最大变化是规模牧场全部实现机械化挤奶，生鲜乳营养和卫生指标达到发达国家水平。”中国奶业协会副秘书长邓荣臻介绍，</w:t>
      </w:r>
      <w:r>
        <w:t>2016</w:t>
      </w:r>
      <w:r>
        <w:t>年，全国奶牛平均单产达</w:t>
      </w:r>
      <w:r>
        <w:t>6.4</w:t>
      </w:r>
      <w:r>
        <w:t>吨，比</w:t>
      </w:r>
      <w:r>
        <w:t>2012</w:t>
      </w:r>
      <w:r>
        <w:t>年增加</w:t>
      </w:r>
      <w:r>
        <w:t>0.8</w:t>
      </w:r>
      <w:r>
        <w:t>吨；</w:t>
      </w:r>
      <w:r>
        <w:t>100</w:t>
      </w:r>
      <w:r>
        <w:t>头以上的奶牛规模养殖比重达</w:t>
      </w:r>
      <w:r>
        <w:t>53%</w:t>
      </w:r>
      <w:r>
        <w:t>，比</w:t>
      </w:r>
      <w:r>
        <w:t>2012</w:t>
      </w:r>
      <w:r>
        <w:t>年提高</w:t>
      </w:r>
      <w:r>
        <w:t>15.8</w:t>
      </w:r>
      <w:r>
        <w:t>个百分点；优质苜蓿产量</w:t>
      </w:r>
      <w:r>
        <w:t>210</w:t>
      </w:r>
      <w:r>
        <w:t>万吨，比</w:t>
      </w:r>
      <w:r>
        <w:t>2012</w:t>
      </w:r>
      <w:r>
        <w:t>年增长</w:t>
      </w:r>
      <w:r>
        <w:t>3.3</w:t>
      </w:r>
      <w:r>
        <w:t>倍；奶业前</w:t>
      </w:r>
      <w:r>
        <w:t>20</w:t>
      </w:r>
      <w:r>
        <w:t>强市场销售额超过</w:t>
      </w:r>
      <w:r>
        <w:t>55%</w:t>
      </w:r>
      <w:r>
        <w:t>，比</w:t>
      </w:r>
      <w:r>
        <w:t>2012</w:t>
      </w:r>
      <w:r>
        <w:t>年提高</w:t>
      </w:r>
      <w:r>
        <w:t>8</w:t>
      </w:r>
      <w:r>
        <w:t>个百分点，伊利和蒙牛进入世界乳业前</w:t>
      </w:r>
      <w:r>
        <w:t>10</w:t>
      </w:r>
      <w:r>
        <w:t>强。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品质提升的背后是国家重拳整顿的决心。在收购和运输环节，全面开展奶站清理整顿，加强奶站许可管理，奶站数量从</w:t>
      </w:r>
      <w:r>
        <w:t>2012</w:t>
      </w:r>
      <w:r>
        <w:t>年</w:t>
      </w:r>
      <w:r>
        <w:t>1.3</w:t>
      </w:r>
      <w:r>
        <w:t>万多个减少到</w:t>
      </w:r>
      <w:r>
        <w:t>6500</w:t>
      </w:r>
      <w:r>
        <w:t>个，奶站的基础设施、机械设备、检测手段和人员素质明显改善；在加工环节，对乳制品及婴幼儿配方乳粉企业生产许可条件进行重新审核，淘汰了一批奶源无保障、生产技术落后的企业，大力推进婴幼儿配方乳粉企业兼并重组，优化产业结构，有力保障了乳品质量安全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在飞鹤乳业位于黑龙江甘南县的专属牧场挤奶大厅里，并列式挤奶设备可同时为</w:t>
      </w:r>
      <w:r>
        <w:t>224</w:t>
      </w:r>
      <w:r>
        <w:t>头奶牛挤奶。经济日报记者</w:t>
      </w:r>
      <w:r>
        <w:t xml:space="preserve"> </w:t>
      </w:r>
      <w:r>
        <w:t>乔金亮摄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结构调优调新调绿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“前几年，畜牧业生产结构还不适应消费需求变化，部分畜产品出现结构性相对过剩，一般性同质化产品量大价低，高品质产品供给无法满足消费需求。随着国内外市场融合度进一步提高，低价进口产品对国内畜牧业的冲击日渐加剧。”农业部畜牧业司司长马有祥说，对此，</w:t>
      </w:r>
      <w:r>
        <w:t>5</w:t>
      </w:r>
      <w:r>
        <w:t>年来，畜牧业结构调整加快推进，瞄准调优调新调绿，取得明显成效。</w:t>
      </w:r>
    </w:p>
    <w:p w:rsidR="00612ABB" w:rsidRDefault="00612ABB" w:rsidP="00612ABB">
      <w:pPr>
        <w:ind w:firstLineChars="200" w:firstLine="420"/>
      </w:pPr>
      <w:r>
        <w:t>5</w:t>
      </w:r>
      <w:r>
        <w:t>年来，畜牧业生产结构呈现优化趋势，猪肉产量占比下降到</w:t>
      </w:r>
      <w:r>
        <w:t>62%</w:t>
      </w:r>
      <w:r>
        <w:t>，禽肉和牛羊肉占比增加，畜牧业正朝着节水、节粮、节地的方向发展，对农业结构调整的前拉后带作用日益增强；区域布局呈现优化趋势，生猪养殖北移西进，蛋鸡养殖东扩南下，水网地区生猪饲养密度有效疏解，南方长距离调运鸡蛋的情况逐步改善；生态环境呈现优化趋势，种养结合、生态循环发展理念逐步深入人心，畜禽废弃物处理专业化组织和产业化模式大量涌现，资源化利用的良好局面正在形成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过去，浙江畜牧业“一猪独大”，且都以大路货为主。事实上，比资源、论规模，浙江畜牧都不占优势，但浙江消费能力强。由此，浙江抓住“特色精品”做文章。作为中国</w:t>
      </w:r>
      <w:r>
        <w:t>4</w:t>
      </w:r>
      <w:r>
        <w:t>大名猪之一，</w:t>
      </w:r>
      <w:r>
        <w:t>“</w:t>
      </w:r>
      <w:r>
        <w:t>两头乌</w:t>
      </w:r>
      <w:r>
        <w:t>”</w:t>
      </w:r>
      <w:r>
        <w:t>是浙江特有的地方猪种，因皮薄骨细、肉质鲜美，堪称制作金华火腿的绝佳原料，价格也较普通猪肉高出一倍以上。为振兴这一特色产业，浙江省政府专门将其列入农业重大专项予以扶持。几年间，</w:t>
      </w:r>
      <w:r>
        <w:t>“</w:t>
      </w:r>
      <w:r>
        <w:t>两头乌</w:t>
      </w:r>
      <w:r>
        <w:t>”</w:t>
      </w:r>
      <w:r>
        <w:t>猪产值迅速攀升。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以生猪和草食畜牧业为重点，各地农业部门指导产业结构优化调整。在东北</w:t>
      </w:r>
      <w:r>
        <w:t>4</w:t>
      </w:r>
      <w:r>
        <w:t>省区开展生猪种养结合循环发展试点，引导生猪产业向环境容量大的地区和玉米主产区转移。上海、江苏、广东等东南沿海地区按照环境容量适度调减生猪养殖规模。新疆、甘肃、宁夏、内蒙古等地多措并举，实施基础母牛增量扩群项目，大力发展牛羊产业，有效缓解了牛羊肉供应偏紧的局面。山西省加大投入打造雁门关草食畜牧业优势区。陕西省突出地方优势发展奶山羊产业，有力促进了结构调整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四川仪陇县脱贫奔康蛋鸡养殖产业园绿科禽业有限公司生产一线。经济日报记者</w:t>
      </w:r>
      <w:r>
        <w:t xml:space="preserve"> </w:t>
      </w:r>
      <w:r>
        <w:t>乔金亮摄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大美草原生态向好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我国草原面积近</w:t>
      </w:r>
      <w:r>
        <w:t>60</w:t>
      </w:r>
      <w:r>
        <w:t>亿亩，约占国土面积的</w:t>
      </w:r>
      <w:r>
        <w:t>40%</w:t>
      </w:r>
      <w:r>
        <w:t>，既是畜牧业生产的重要基地，也是生态文明的主战场。农业部草原监理中心主任李伟方说，</w:t>
      </w:r>
      <w:r>
        <w:t>2016</w:t>
      </w:r>
      <w:r>
        <w:t>年，全国草原综合植被盖度达</w:t>
      </w:r>
      <w:r>
        <w:t>54.6</w:t>
      </w:r>
      <w:r>
        <w:t>％，较</w:t>
      </w:r>
      <w:r>
        <w:t>2012</w:t>
      </w:r>
      <w:r>
        <w:t>年提高</w:t>
      </w:r>
      <w:r>
        <w:t>0.8</w:t>
      </w:r>
      <w:r>
        <w:t>个百分点，重点天然草原平均牲畜超载率累计下降了</w:t>
      </w:r>
      <w:r>
        <w:t>10.6</w:t>
      </w:r>
      <w:r>
        <w:t>个百分点，天然草原鲜草产量连续</w:t>
      </w:r>
      <w:r>
        <w:t>6</w:t>
      </w:r>
      <w:r>
        <w:t>年超过</w:t>
      </w:r>
      <w:r>
        <w:t>10</w:t>
      </w:r>
      <w:r>
        <w:t>亿吨，实现稳中有增。最新监测显示，今年秋季全国草原植被生长状况好于往年同期。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我国草原生态状况正发生明显变化，“风吹草低见牛羊”的景象越来越多。内蒙古自治区草原综合植被盖度达</w:t>
      </w:r>
      <w:r>
        <w:t>44%</w:t>
      </w:r>
      <w:r>
        <w:t>，草原生态已恢复到接近上世纪</w:t>
      </w:r>
      <w:r>
        <w:t>80</w:t>
      </w:r>
      <w:r>
        <w:t>年代中期水平。新疆维吾尔自治区草原综合植被盖度达</w:t>
      </w:r>
      <w:r>
        <w:t>41.3%</w:t>
      </w:r>
      <w:r>
        <w:t>，是有监测记录以来的历史最高值。青海三江源地区草原生态系统水源涵养量增加</w:t>
      </w:r>
      <w:r>
        <w:t>28.4</w:t>
      </w:r>
      <w:r>
        <w:t>亿立方米，水资源量增加</w:t>
      </w:r>
      <w:r>
        <w:t>84</w:t>
      </w:r>
      <w:r>
        <w:t>亿立方米，三江源头千湖奇观再现。</w:t>
      </w:r>
    </w:p>
    <w:p w:rsidR="00612ABB" w:rsidRDefault="00612ABB" w:rsidP="00612ABB">
      <w:pPr>
        <w:ind w:firstLineChars="200" w:firstLine="420"/>
      </w:pPr>
      <w:r>
        <w:rPr>
          <w:rFonts w:hint="eastAsia"/>
        </w:rPr>
        <w:t>四川省红原县安曲镇哈拉玛村牧民泽布丹家有</w:t>
      </w:r>
      <w:r>
        <w:t>2970</w:t>
      </w:r>
      <w:r>
        <w:t>亩草场，</w:t>
      </w:r>
      <w:r>
        <w:t>2011</w:t>
      </w:r>
      <w:r>
        <w:t>年被划定为草畜平衡区，核准</w:t>
      </w:r>
      <w:r>
        <w:t>30</w:t>
      </w:r>
      <w:r>
        <w:t>亩草场可以养一头牦牛，牦牛养殖数量因此减到了</w:t>
      </w:r>
      <w:r>
        <w:t>100</w:t>
      </w:r>
      <w:r>
        <w:t>头。按照禁牧区每亩补助</w:t>
      </w:r>
      <w:r>
        <w:t>7.5</w:t>
      </w:r>
      <w:r>
        <w:t>元、休牧区每亩补助</w:t>
      </w:r>
      <w:r>
        <w:t>2.5</w:t>
      </w:r>
      <w:r>
        <w:t>元计算，他每年能拿到约</w:t>
      </w:r>
      <w:r>
        <w:t>1.2</w:t>
      </w:r>
      <w:r>
        <w:t>万元的补助。泽布丹还是当地的草管员，每年有</w:t>
      </w:r>
      <w:r>
        <w:t>2400</w:t>
      </w:r>
      <w:r>
        <w:t>元补助。</w:t>
      </w:r>
      <w:r>
        <w:t>“</w:t>
      </w:r>
      <w:r>
        <w:t>政策实施前，我养了</w:t>
      </w:r>
      <w:r>
        <w:t>170</w:t>
      </w:r>
      <w:r>
        <w:t>多头牦牛，自己也想减，但又怕影响收入。</w:t>
      </w:r>
      <w:r>
        <w:t>”</w:t>
      </w:r>
      <w:r>
        <w:t>实践证明，通过适度放牧，草原生态恢复了，通过三产融合，减畜的同时牧民反倒增收了。</w:t>
      </w:r>
    </w:p>
    <w:p w:rsidR="00612ABB" w:rsidRDefault="00612ABB" w:rsidP="00612ABB">
      <w:pPr>
        <w:ind w:firstLineChars="200" w:firstLine="420"/>
        <w:rPr>
          <w:rFonts w:hint="eastAsia"/>
        </w:rPr>
      </w:pPr>
      <w:r>
        <w:rPr>
          <w:rFonts w:hint="eastAsia"/>
        </w:rPr>
        <w:t>党的十八大以来，国家在内蒙古、西藏、新疆等</w:t>
      </w:r>
      <w:r>
        <w:t>13</w:t>
      </w:r>
      <w:r>
        <w:t>个主要草原牧区省份，组织实施草原生态保护补助奖励政策，推行禁牧休牧和草畜平衡等制度措施，保护草原生态环境，促进牧民增收。</w:t>
      </w:r>
      <w:r>
        <w:t>5</w:t>
      </w:r>
      <w:r>
        <w:t>年来，中央财政累计投入草原补奖资金</w:t>
      </w:r>
      <w:r>
        <w:t>960</w:t>
      </w:r>
      <w:r>
        <w:t>多亿元，实施草原禁牧面积</w:t>
      </w:r>
      <w:r>
        <w:t>12</w:t>
      </w:r>
      <w:r>
        <w:t>亿亩、草畜平衡面积</w:t>
      </w:r>
      <w:r>
        <w:t>26</w:t>
      </w:r>
      <w:r>
        <w:t>亿亩。随着草原管护、推动生态文明建设力度的逐步加大，以及草原补奖、退牧还草等一系列政策举措的加快实施，促进了草牧业的健康发展。</w:t>
      </w:r>
    </w:p>
    <w:p w:rsidR="00612ABB" w:rsidRDefault="00612ABB" w:rsidP="000E10D4">
      <w:pPr>
        <w:ind w:firstLine="420"/>
        <w:jc w:val="right"/>
        <w:rPr>
          <w:rFonts w:hint="eastAsia"/>
        </w:rPr>
      </w:pPr>
      <w:r w:rsidRPr="00016AAA">
        <w:rPr>
          <w:rFonts w:hint="eastAsia"/>
        </w:rPr>
        <w:t>经济日报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17"/>
        </w:smartTagPr>
        <w:r>
          <w:rPr>
            <w:rFonts w:hint="eastAsia"/>
          </w:rPr>
          <w:t>2017-10-13</w:t>
        </w:r>
      </w:smartTag>
    </w:p>
    <w:p w:rsidR="00612ABB" w:rsidRDefault="00612ABB" w:rsidP="00B87135">
      <w:pPr>
        <w:sectPr w:rsidR="00612ABB" w:rsidSect="00B8713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86BEF" w:rsidRDefault="00186BEF"/>
    <w:sectPr w:rsidR="0018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ABB"/>
    <w:rsid w:val="00186BEF"/>
    <w:rsid w:val="0061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12A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2AB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612AB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>微软中国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2022-07-22T05:57:00Z</dcterms:created>
</cp:coreProperties>
</file>