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48BC" w:rsidRDefault="002548BC" w:rsidP="00752E92">
      <w:pPr>
        <w:pStyle w:val="1"/>
        <w:spacing w:line="245" w:lineRule="auto"/>
        <w:rPr>
          <w:rFonts w:hint="eastAsia"/>
        </w:rPr>
      </w:pPr>
      <w:r w:rsidRPr="001F6419">
        <w:rPr>
          <w:rFonts w:hint="eastAsia"/>
        </w:rPr>
        <w:t>江西上饶县林业产业光伏扶贫规划</w:t>
      </w:r>
    </w:p>
    <w:p w:rsidR="002548BC" w:rsidRDefault="002548BC" w:rsidP="002548BC">
      <w:pPr>
        <w:spacing w:line="245" w:lineRule="auto"/>
        <w:ind w:firstLineChars="200" w:firstLine="420"/>
      </w:pPr>
      <w:r>
        <w:rPr>
          <w:rFonts w:hint="eastAsia"/>
        </w:rPr>
        <w:t>日前，上饶县政府发布《上饶县林业产业光伏扶贫规划》，根据规划，本批光伏扶贫实现脱贫人口</w:t>
      </w:r>
      <w:r>
        <w:t>28231</w:t>
      </w:r>
      <w:r>
        <w:t>户、</w:t>
      </w:r>
      <w:r>
        <w:t>95532</w:t>
      </w:r>
      <w:r>
        <w:t>人</w:t>
      </w:r>
      <w:r>
        <w:t>,</w:t>
      </w:r>
      <w:r>
        <w:t>拟建设户用系统</w:t>
      </w:r>
      <w:r>
        <w:t>1</w:t>
      </w:r>
      <w:r>
        <w:t>个、容量</w:t>
      </w:r>
      <w:r>
        <w:t>0.05MWp</w:t>
      </w:r>
      <w:r>
        <w:t>，投资</w:t>
      </w:r>
      <w:r>
        <w:t>425</w:t>
      </w:r>
      <w:r>
        <w:t>万元；村级电站</w:t>
      </w:r>
      <w:r>
        <w:t>49</w:t>
      </w:r>
      <w:r>
        <w:t>个、容量</w:t>
      </w:r>
      <w:r>
        <w:t>28.62MWp,</w:t>
      </w:r>
      <w:r>
        <w:t>投资</w:t>
      </w:r>
      <w:r>
        <w:t>2.29</w:t>
      </w:r>
      <w:r>
        <w:t>亿元；集中式电站</w:t>
      </w:r>
      <w:r>
        <w:t>10</w:t>
      </w:r>
      <w:r>
        <w:t>个、容量</w:t>
      </w:r>
      <w:r>
        <w:t>112.04Mwp,</w:t>
      </w:r>
      <w:r>
        <w:t>投资</w:t>
      </w:r>
      <w:r>
        <w:t>8.96</w:t>
      </w:r>
      <w:r>
        <w:t>亿元。总容量</w:t>
      </w:r>
      <w:r>
        <w:t>141.16MWp,</w:t>
      </w:r>
      <w:r>
        <w:t>总投资</w:t>
      </w:r>
      <w:r>
        <w:t>11.3</w:t>
      </w:r>
      <w:r>
        <w:t>亿元。</w:t>
      </w:r>
    </w:p>
    <w:p w:rsidR="002548BC" w:rsidRDefault="002548BC" w:rsidP="002548BC">
      <w:pPr>
        <w:spacing w:line="245" w:lineRule="auto"/>
        <w:ind w:firstLineChars="200" w:firstLine="420"/>
      </w:pPr>
      <w:r>
        <w:rPr>
          <w:rFonts w:hint="eastAsia"/>
        </w:rPr>
        <w:t>原文如下：</w:t>
      </w:r>
    </w:p>
    <w:p w:rsidR="002548BC" w:rsidRDefault="002548BC" w:rsidP="002548BC">
      <w:pPr>
        <w:spacing w:line="245" w:lineRule="auto"/>
        <w:ind w:firstLineChars="200" w:firstLine="420"/>
      </w:pPr>
      <w:r>
        <w:rPr>
          <w:rFonts w:hint="eastAsia"/>
        </w:rPr>
        <w:t>一、基本情況与工作目标</w:t>
      </w:r>
    </w:p>
    <w:p w:rsidR="002548BC" w:rsidRDefault="002548BC" w:rsidP="002548BC">
      <w:pPr>
        <w:spacing w:line="245" w:lineRule="auto"/>
        <w:ind w:firstLineChars="200" w:firstLine="420"/>
      </w:pPr>
      <w:r>
        <w:t>(</w:t>
      </w:r>
      <w:r>
        <w:t>一</w:t>
      </w:r>
      <w:r>
        <w:t>)</w:t>
      </w:r>
      <w:r>
        <w:t>基本情况</w:t>
      </w:r>
    </w:p>
    <w:p w:rsidR="002548BC" w:rsidRDefault="002548BC" w:rsidP="002548BC">
      <w:pPr>
        <w:spacing w:line="245" w:lineRule="auto"/>
        <w:ind w:firstLineChars="200" w:firstLine="420"/>
      </w:pPr>
      <w:r>
        <w:rPr>
          <w:rFonts w:hint="eastAsia"/>
        </w:rPr>
        <w:t>上饶县位于江西省东北部，信江上游灵山地区。地处赣、浙、闽、皖要冲，史称八省通玉衢、豫章第一门户。东邻信州区、玉山县、广丰县，南连福建省浦城县、武夷山市，西接铅山县、横峰县，北界德兴市。地处武夷山脉东部，怀玉山东南部，南北为山区，中部为冲积平原和侵蚀低丘，呈马鞍形，地处北纬</w:t>
      </w:r>
      <w:r>
        <w:t>27°58′-28°50′</w:t>
      </w:r>
      <w:r>
        <w:t>，东经</w:t>
      </w:r>
      <w:r>
        <w:t>117°41′-118°14′</w:t>
      </w:r>
      <w:r>
        <w:t>。南北长</w:t>
      </w:r>
      <w:r>
        <w:t>132</w:t>
      </w:r>
      <w:r>
        <w:t>公里，东西宽</w:t>
      </w:r>
      <w:r>
        <w:t>45</w:t>
      </w:r>
      <w:r>
        <w:t>公里，面积</w:t>
      </w:r>
      <w:r>
        <w:t>2231.9</w:t>
      </w:r>
      <w:r>
        <w:t>平方公里。属于亚热带湿润气候，四季分明，无霜期长，气候温暖，热量资源丰富，阳光照射充足，年平均气温为</w:t>
      </w:r>
      <w:r>
        <w:t>17.8</w:t>
      </w:r>
      <w:r>
        <w:t>，年均日照射时</w:t>
      </w:r>
      <w:r>
        <w:t>1939.5</w:t>
      </w:r>
      <w:r>
        <w:t>小时。地处东亚季风区，降水量充沛，多年平均降水量</w:t>
      </w:r>
      <w:r>
        <w:t>1810</w:t>
      </w:r>
      <w:r>
        <w:t>毫米左右，并具有典型的季节性，年际变化幅度也较大，区域分布明显。</w:t>
      </w:r>
    </w:p>
    <w:p w:rsidR="002548BC" w:rsidRDefault="002548BC" w:rsidP="002548BC">
      <w:pPr>
        <w:spacing w:line="245" w:lineRule="auto"/>
        <w:ind w:firstLineChars="200" w:firstLine="420"/>
      </w:pPr>
      <w:r>
        <w:rPr>
          <w:rFonts w:hint="eastAsia"/>
        </w:rPr>
        <w:t>我县位于赣东北区域中心，</w:t>
      </w:r>
      <w:r>
        <w:t>320</w:t>
      </w:r>
      <w:r>
        <w:t>国道、上德高速、上武高速、沪瑞高速、浙赣铁路横穿县境，沪昆高铁、合福高铁在我县呈东西、南北十字形交汇，三清山机场也位于县境内，形成了四通八达的快速交通网络体系，构筑了承东启西、通江达海的区位条件，为上饶县实现超越传统的地区性发展模式、借鉴发达地区的经验、利用外部资金和技术、优化县域经济结构、实现跨越发展提供了可能。</w:t>
      </w:r>
    </w:p>
    <w:p w:rsidR="002548BC" w:rsidRDefault="002548BC" w:rsidP="002548BC">
      <w:pPr>
        <w:spacing w:line="245" w:lineRule="auto"/>
        <w:ind w:firstLineChars="200" w:firstLine="420"/>
      </w:pPr>
      <w:r>
        <w:rPr>
          <w:rFonts w:hint="eastAsia"/>
        </w:rPr>
        <w:t>我县辖</w:t>
      </w:r>
      <w:r>
        <w:t>2</w:t>
      </w:r>
      <w:r>
        <w:t>街道办事处、</w:t>
      </w:r>
      <w:r>
        <w:t>11</w:t>
      </w:r>
      <w:r>
        <w:t>镇、</w:t>
      </w:r>
      <w:r>
        <w:t>10</w:t>
      </w:r>
      <w:r>
        <w:t>乡、</w:t>
      </w:r>
      <w:r>
        <w:t>29</w:t>
      </w:r>
      <w:r>
        <w:t>居委会、</w:t>
      </w:r>
      <w:r>
        <w:t>195</w:t>
      </w:r>
      <w:r>
        <w:t>行政村。</w:t>
      </w:r>
      <w:r>
        <w:t>2015</w:t>
      </w:r>
      <w:r>
        <w:t>年总人口</w:t>
      </w:r>
      <w:r>
        <w:t>83.5</w:t>
      </w:r>
      <w:r>
        <w:t>万，其中农业人口万，</w:t>
      </w:r>
      <w:r>
        <w:t>GDP</w:t>
      </w:r>
      <w:r>
        <w:t>完成</w:t>
      </w:r>
      <w:r>
        <w:t>172.9</w:t>
      </w:r>
      <w:r>
        <w:t>亿元，其中一产</w:t>
      </w:r>
      <w:r>
        <w:t>16</w:t>
      </w:r>
      <w:r>
        <w:t>亿元、二产</w:t>
      </w:r>
      <w:r>
        <w:t>130.9</w:t>
      </w:r>
      <w:r>
        <w:t>亿元、三产</w:t>
      </w:r>
      <w:r>
        <w:t>26</w:t>
      </w:r>
      <w:r>
        <w:t>亿元，三产比为</w:t>
      </w:r>
      <w:r>
        <w:t>9.3:75.7:15</w:t>
      </w:r>
      <w:r>
        <w:t>。</w:t>
      </w:r>
    </w:p>
    <w:p w:rsidR="002548BC" w:rsidRDefault="002548BC" w:rsidP="002548BC">
      <w:pPr>
        <w:spacing w:line="245" w:lineRule="auto"/>
        <w:ind w:firstLineChars="200" w:firstLine="420"/>
      </w:pPr>
      <w:r>
        <w:rPr>
          <w:rFonts w:hint="eastAsia"/>
        </w:rPr>
        <w:t>工业增加值完成</w:t>
      </w:r>
      <w:r>
        <w:t>125.8</w:t>
      </w:r>
      <w:r>
        <w:t>亿元，财政总收入完成</w:t>
      </w:r>
      <w:r>
        <w:t>22.5</w:t>
      </w:r>
      <w:r>
        <w:t>亿元；固定资产投资完成</w:t>
      </w:r>
      <w:r>
        <w:t>224</w:t>
      </w:r>
      <w:r>
        <w:t>亿元，社会消费品零售总额完成</w:t>
      </w:r>
      <w:r>
        <w:t>43.7</w:t>
      </w:r>
      <w:r>
        <w:t>亿元，外贸出口总额完成</w:t>
      </w:r>
      <w:r>
        <w:t>1.85</w:t>
      </w:r>
      <w:r>
        <w:t>亿美元，利用外资完成</w:t>
      </w:r>
      <w:r>
        <w:t>0.77</w:t>
      </w:r>
      <w:r>
        <w:t>亿美元，全社会用电量</w:t>
      </w:r>
      <w:r>
        <w:t>12.9</w:t>
      </w:r>
      <w:r>
        <w:t>亿度。工业实现跨越式发展，初步形成了</w:t>
      </w:r>
      <w:r>
        <w:t>2+3</w:t>
      </w:r>
      <w:r>
        <w:t>工业产业集；茶亭工业园建成区面积达</w:t>
      </w:r>
      <w:r>
        <w:t>7</w:t>
      </w:r>
      <w:r>
        <w:t>平方公里，工业主营业务收入突破</w:t>
      </w:r>
      <w:r>
        <w:t>100</w:t>
      </w:r>
      <w:r>
        <w:t>亿元，实现税收</w:t>
      </w:r>
      <w:r>
        <w:t>4</w:t>
      </w:r>
      <w:r>
        <w:t>亿元，茶亭镇被评为全省绿色崛起产业乡级</w:t>
      </w:r>
      <w:r>
        <w:t>50</w:t>
      </w:r>
      <w:r>
        <w:t>强乡镇。农业产业化发展不断推进，农业企业发展到</w:t>
      </w:r>
      <w:r>
        <w:t>510</w:t>
      </w:r>
      <w:r>
        <w:t>家，现代农业示范园被评为国家级农业科技园区，获得中华蜜蜂之乡等荣誉称号。旅游产业快速发</w:t>
      </w:r>
      <w:r>
        <w:rPr>
          <w:rFonts w:hint="eastAsia"/>
        </w:rPr>
        <w:t>展，灵山风景区实现对外开放，全年旅游接待游客达到万人次，综合收入达到</w:t>
      </w:r>
      <w:r>
        <w:t>2300</w:t>
      </w:r>
      <w:r>
        <w:t>万元；现代服务业集聚发展，专业市场不断发展壮大，月亮湾汽车城被评为省级服务业集聚区，天成国际、新华物流园被评为省级龙头企业。</w:t>
      </w:r>
    </w:p>
    <w:p w:rsidR="002548BC" w:rsidRDefault="002548BC" w:rsidP="002548BC">
      <w:pPr>
        <w:spacing w:line="245" w:lineRule="auto"/>
        <w:ind w:firstLineChars="200" w:firstLine="420"/>
      </w:pPr>
      <w:r>
        <w:rPr>
          <w:rFonts w:hint="eastAsia"/>
        </w:rPr>
        <w:t>我县共有农用地总面积：</w:t>
      </w:r>
      <w:r>
        <w:t>187844.27</w:t>
      </w:r>
      <w:r>
        <w:t>公顷；其中：耕地</w:t>
      </w:r>
      <w:r>
        <w:t>31391.96</w:t>
      </w:r>
      <w:r>
        <w:t>公顷；园地：</w:t>
      </w:r>
      <w:r>
        <w:t>3715.9</w:t>
      </w:r>
      <w:r>
        <w:t>公顷；林地：</w:t>
      </w:r>
      <w:r>
        <w:t>149118.05</w:t>
      </w:r>
      <w:r>
        <w:t>公顷；草地</w:t>
      </w:r>
      <w:r>
        <w:t>3618.36</w:t>
      </w:r>
      <w:r>
        <w:t>公顷。建设用地总面积：</w:t>
      </w:r>
      <w:r>
        <w:t>15996.93</w:t>
      </w:r>
      <w:r>
        <w:t>公顷；城市用地</w:t>
      </w:r>
      <w:r>
        <w:t>1290.04</w:t>
      </w:r>
      <w:r>
        <w:t>公顷；建制镇用地及村庄</w:t>
      </w:r>
      <w:r>
        <w:t>8782.82</w:t>
      </w:r>
      <w:r>
        <w:t>公顷；工矿用地：</w:t>
      </w:r>
      <w:r>
        <w:t>1327.85</w:t>
      </w:r>
      <w:r>
        <w:t>公顷；风景名胜用地</w:t>
      </w:r>
      <w:r>
        <w:t>997.86</w:t>
      </w:r>
      <w:r>
        <w:t>公顷；交通运输用地：</w:t>
      </w:r>
      <w:r>
        <w:t>3495.38</w:t>
      </w:r>
      <w:r>
        <w:t>公顷（主要是铁路用地</w:t>
      </w:r>
      <w:r>
        <w:t>410.23</w:t>
      </w:r>
      <w:r>
        <w:t>公顷和公路用</w:t>
      </w:r>
      <w:r>
        <w:t>2981.79</w:t>
      </w:r>
      <w:r>
        <w:t>公顷；机场用地</w:t>
      </w:r>
      <w:r>
        <w:t>102.98</w:t>
      </w:r>
      <w:r>
        <w:t>公顷）；水域及水利设施用地</w:t>
      </w:r>
      <w:r>
        <w:t>7532.25</w:t>
      </w:r>
      <w:r>
        <w:t>公顷。其他未利用地：</w:t>
      </w:r>
      <w:r>
        <w:t>4489.61</w:t>
      </w:r>
      <w:r>
        <w:t>公顷。我</w:t>
      </w:r>
      <w:r>
        <w:rPr>
          <w:rFonts w:hint="eastAsia"/>
        </w:rPr>
        <w:t>县主要是田坎用地和裸土地。</w:t>
      </w:r>
    </w:p>
    <w:p w:rsidR="002548BC" w:rsidRDefault="002548BC" w:rsidP="002548BC">
      <w:pPr>
        <w:spacing w:line="245" w:lineRule="auto"/>
        <w:ind w:firstLineChars="200" w:firstLine="420"/>
      </w:pPr>
      <w:r>
        <w:rPr>
          <w:rFonts w:hint="eastAsia"/>
        </w:rPr>
        <w:t>上饶县</w:t>
      </w:r>
      <w:r>
        <w:t>2015</w:t>
      </w:r>
      <w:r>
        <w:t>年最大负荷</w:t>
      </w:r>
      <w:r>
        <w:t>234.7MW</w:t>
      </w:r>
      <w:r>
        <w:t>、最小负荷</w:t>
      </w:r>
      <w:r>
        <w:t>40.2MW,15</w:t>
      </w:r>
      <w:r>
        <w:t>年全社会用电量</w:t>
      </w:r>
      <w:r>
        <w:t>13.56</w:t>
      </w:r>
      <w:r>
        <w:t>亿千瓦时，平均最大负荷利用小时数</w:t>
      </w:r>
      <w:r>
        <w:t>5778</w:t>
      </w:r>
      <w:r>
        <w:t>小时，未出现拉闸限电情况。截止</w:t>
      </w:r>
      <w:r>
        <w:t>2015</w:t>
      </w:r>
      <w:r>
        <w:t>年底，上饶县公司电网统调发电厂</w:t>
      </w:r>
      <w:r>
        <w:t>152</w:t>
      </w:r>
      <w:r>
        <w:t>座，其中水电厂</w:t>
      </w:r>
      <w:r>
        <w:t>98</w:t>
      </w:r>
      <w:r>
        <w:t>座，光伏电站</w:t>
      </w:r>
      <w:r>
        <w:t>54</w:t>
      </w:r>
      <w:r>
        <w:t>座。全网统调装机总容量</w:t>
      </w:r>
      <w:r>
        <w:t>133.80695MW</w:t>
      </w:r>
      <w:r>
        <w:t>，其中水电装机容量为</w:t>
      </w:r>
      <w:r>
        <w:t>114.68MW</w:t>
      </w:r>
      <w:r>
        <w:t>，光伏装机容量</w:t>
      </w:r>
      <w:r>
        <w:t>19.12695MW</w:t>
      </w:r>
      <w:r>
        <w:t>。</w:t>
      </w:r>
      <w:r>
        <w:t>35kV</w:t>
      </w:r>
      <w:r>
        <w:t>电源装机容量为</w:t>
      </w:r>
      <w:r>
        <w:t>55.87MW</w:t>
      </w:r>
      <w:r>
        <w:t>。已建成以</w:t>
      </w:r>
      <w:r>
        <w:t>110-35KV</w:t>
      </w:r>
      <w:r>
        <w:t>为主的网架结构</w:t>
      </w:r>
      <w:r>
        <w:t>,</w:t>
      </w:r>
      <w:r>
        <w:t>具有</w:t>
      </w:r>
      <w:r>
        <w:t>500kV</w:t>
      </w:r>
      <w:r>
        <w:t>变电站</w:t>
      </w:r>
      <w:r>
        <w:t>1</w:t>
      </w:r>
      <w:r>
        <w:t>座、</w:t>
      </w:r>
      <w:r>
        <w:t>220kV</w:t>
      </w:r>
      <w:r>
        <w:t>变电站</w:t>
      </w:r>
      <w:r>
        <w:t>2</w:t>
      </w:r>
      <w:r>
        <w:t>座、</w:t>
      </w:r>
      <w:r>
        <w:t>110kV</w:t>
      </w:r>
      <w:r>
        <w:t>变电站</w:t>
      </w:r>
      <w:r>
        <w:t>5</w:t>
      </w:r>
      <w:r>
        <w:t>座、</w:t>
      </w:r>
      <w:r>
        <w:t>35kV</w:t>
      </w:r>
      <w:r>
        <w:t>变</w:t>
      </w:r>
      <w:r>
        <w:rPr>
          <w:rFonts w:hint="eastAsia"/>
        </w:rPr>
        <w:t>电站</w:t>
      </w:r>
      <w:r>
        <w:t>13</w:t>
      </w:r>
      <w:r>
        <w:t>座</w:t>
      </w:r>
      <w:r>
        <w:t>(</w:t>
      </w:r>
      <w:r>
        <w:t>逐电压等级填写</w:t>
      </w:r>
      <w:r>
        <w:t>,</w:t>
      </w:r>
      <w:r>
        <w:t>填写的最低电压等级为</w:t>
      </w:r>
      <w:r>
        <w:t>35kV)</w:t>
      </w:r>
      <w:r>
        <w:t>。本县</w:t>
      </w:r>
      <w:r>
        <w:t>2015</w:t>
      </w:r>
      <w:r>
        <w:t>年农网改造进展已完成</w:t>
      </w:r>
      <w:r>
        <w:t>75%,</w:t>
      </w:r>
      <w:r>
        <w:t>已完成工作主要包括</w:t>
      </w:r>
      <w:r>
        <w:t>:</w:t>
      </w:r>
      <w:r>
        <w:t>新建改造</w:t>
      </w:r>
      <w:r>
        <w:t>10kV</w:t>
      </w:r>
      <w:r>
        <w:t>线路</w:t>
      </w:r>
      <w:r>
        <w:t>44.32</w:t>
      </w:r>
      <w:r>
        <w:t>公里，配电台区</w:t>
      </w:r>
      <w:r>
        <w:t>128</w:t>
      </w:r>
      <w:r>
        <w:t>个，容量</w:t>
      </w:r>
      <w:r>
        <w:t>20625kVA</w:t>
      </w:r>
      <w:r>
        <w:t>，配套低压线路</w:t>
      </w:r>
      <w:r>
        <w:t>610.43km</w:t>
      </w:r>
      <w:r>
        <w:t>以及农村电压监测模块与农网工程现场安全管控辅助平台建设。</w:t>
      </w:r>
      <w:r>
        <w:t>2016</w:t>
      </w:r>
      <w:r>
        <w:t>年度拟完成的工作包括</w:t>
      </w:r>
      <w:r>
        <w:t>:</w:t>
      </w:r>
      <w:r>
        <w:t>新建改造</w:t>
      </w:r>
      <w:r>
        <w:t>10kV</w:t>
      </w:r>
      <w:r>
        <w:t>线路</w:t>
      </w:r>
      <w:r>
        <w:t>7</w:t>
      </w:r>
      <w:r>
        <w:t>条，长度</w:t>
      </w:r>
      <w:r>
        <w:t>30.75km</w:t>
      </w:r>
      <w:r>
        <w:t>，配变台区</w:t>
      </w:r>
      <w:r>
        <w:t>13</w:t>
      </w:r>
      <w:r>
        <w:t>个，容量</w:t>
      </w:r>
      <w:r>
        <w:t>2300kVA</w:t>
      </w:r>
      <w:r>
        <w:t>，配套低压线路</w:t>
      </w:r>
      <w:r>
        <w:t>69.38km</w:t>
      </w:r>
      <w:r>
        <w:t>，智能电表安装</w:t>
      </w:r>
      <w:r>
        <w:t>77142</w:t>
      </w:r>
      <w:r>
        <w:t>户。</w:t>
      </w:r>
    </w:p>
    <w:p w:rsidR="002548BC" w:rsidRDefault="002548BC" w:rsidP="002548BC">
      <w:pPr>
        <w:spacing w:line="245" w:lineRule="auto"/>
        <w:ind w:firstLineChars="200" w:firstLine="420"/>
      </w:pPr>
      <w:r>
        <w:t>2015</w:t>
      </w:r>
      <w:r>
        <w:t>年，全县农民人均纯收入</w:t>
      </w:r>
      <w:r>
        <w:t>7726</w:t>
      </w:r>
      <w:r>
        <w:t>元，远低于全国和全省平均水平（</w:t>
      </w:r>
      <w:r>
        <w:t>2015</w:t>
      </w:r>
      <w:r>
        <w:t>年全省为</w:t>
      </w:r>
      <w:r>
        <w:t>7760</w:t>
      </w:r>
      <w:r>
        <w:t>元）。按年人均纯收入低于</w:t>
      </w:r>
      <w:r>
        <w:t>2968</w:t>
      </w:r>
      <w:r>
        <w:t>元计算，</w:t>
      </w:r>
      <w:r>
        <w:t>2015</w:t>
      </w:r>
      <w:r>
        <w:t>年，全县贫困人口达到了</w:t>
      </w:r>
      <w:r>
        <w:t>95532</w:t>
      </w:r>
      <w:r>
        <w:t>人，贫困发生率为</w:t>
      </w:r>
      <w:r>
        <w:t>13.08%</w:t>
      </w:r>
      <w:r>
        <w:t>，远高于全省</w:t>
      </w:r>
      <w:r>
        <w:t>5.7%</w:t>
      </w:r>
      <w:r>
        <w:t>平均水平，比全省高</w:t>
      </w:r>
      <w:r>
        <w:t>7.38</w:t>
      </w:r>
      <w:r>
        <w:t>个百分点。特别是偏远的山区乡镇，贫困人口集中、量大，贫困程度深，增收渠道少，抵御风险能力弱，返贫现象尤为严重。贫困群众出行难、上学难、就医难、饮水难等问题仍然十分突出。全县现有贫困户中，无劳动能力及丧失劳动能力的贫困人口为</w:t>
      </w:r>
      <w:r>
        <w:t>41067</w:t>
      </w:r>
      <w:r>
        <w:t>人，占比为</w:t>
      </w:r>
      <w:r>
        <w:t>38.4%</w:t>
      </w:r>
      <w:r>
        <w:t>，此类贫困户很</w:t>
      </w:r>
      <w:r>
        <w:rPr>
          <w:rFonts w:hint="eastAsia"/>
        </w:rPr>
        <w:t>难通过自己的努力脱贫，就是脱了贫也容易返贫，需要政府和社会对他们进行救助。此外，小学以下文化程度的占</w:t>
      </w:r>
      <w:r>
        <w:t>59.03%</w:t>
      </w:r>
      <w:r>
        <w:t>，初中毕业占</w:t>
      </w:r>
      <w:r>
        <w:t>35.5%</w:t>
      </w:r>
      <w:r>
        <w:t>，高中毕业以上的占</w:t>
      </w:r>
      <w:r>
        <w:t>5.47%</w:t>
      </w:r>
      <w:r>
        <w:t>，由于文化素质不高，缺乏竞争力，打工收入也很少。而在家务工的均为年纪较大的且文化素质较低的劳动力，特别是边远地带的少数民族群众，绝大多数人为文盲和半文盲，难于掌握各种技能和农业科学技术，发展家庭经济缺计划、缺技术、缺经营能力，缺乏脱贫致富的信心和决心。</w:t>
      </w:r>
    </w:p>
    <w:p w:rsidR="002548BC" w:rsidRDefault="002548BC" w:rsidP="002548BC">
      <w:pPr>
        <w:spacing w:line="245" w:lineRule="auto"/>
        <w:ind w:firstLineChars="200" w:firstLine="420"/>
      </w:pPr>
      <w:r>
        <w:rPr>
          <w:rFonts w:hint="eastAsia"/>
        </w:rPr>
        <w:t>全县产业发展的科技支撑体系还不健全，特别缺乏高水平的科研技术人员、科研机构。农民在种植业、养殖业等产业发展过程中遇到的问题得不到及时解决。农产品的升级换代滞后，新的种植、养殖、加工技术得不到及时推广运用。由于地方财政困难，没有足够的地方配套建设资金，信贷机制不完善、社会闲散资金没有得到合理利用，扶贫产业建设资金远不能满足建设需要，对产业的发展造成了一定的影响。产业龙头加工企业少、规模小，已有的加工企业，从业人员素质和管理水平低，市场开拓能力弱，产品市场占有率不高，盈利能力不强，发展后劲不足，辐射带动作用有限，没有形成规模效应。</w:t>
      </w:r>
    </w:p>
    <w:p w:rsidR="002548BC" w:rsidRDefault="002548BC" w:rsidP="002548BC">
      <w:pPr>
        <w:spacing w:line="245" w:lineRule="auto"/>
        <w:ind w:firstLineChars="200" w:firstLine="420"/>
      </w:pPr>
      <w:r>
        <w:rPr>
          <w:rFonts w:hint="eastAsia"/>
        </w:rPr>
        <w:t>上饶县属国定贫困县、革命老区县，也是江西省重点扶持的特困片区县。全县共有十三五贫困村</w:t>
      </w:r>
      <w:r>
        <w:t>91</w:t>
      </w:r>
      <w:r>
        <w:t>个</w:t>
      </w:r>
      <w:r>
        <w:t>,</w:t>
      </w:r>
      <w:r>
        <w:t>建档立卡贫困户</w:t>
      </w:r>
      <w:r>
        <w:t>28231</w:t>
      </w:r>
      <w:r>
        <w:t>户、</w:t>
      </w:r>
      <w:r>
        <w:t>95532</w:t>
      </w:r>
      <w:r>
        <w:t>人。为实现我县</w:t>
      </w:r>
      <w:r>
        <w:t>2017</w:t>
      </w:r>
      <w:r>
        <w:t>年贫困户全面脱贫的目标，我县拟通过光伏扶贫解决建档立卡资困户，共计贫困村</w:t>
      </w:r>
      <w:r>
        <w:t>224</w:t>
      </w:r>
      <w:r>
        <w:t>个（场、居）</w:t>
      </w:r>
      <w:r>
        <w:t>,</w:t>
      </w:r>
      <w:r>
        <w:t>建档立卡贫困户</w:t>
      </w:r>
      <w:r>
        <w:t>28231</w:t>
      </w:r>
      <w:r>
        <w:t>户、</w:t>
      </w:r>
      <w:r>
        <w:t>95532</w:t>
      </w:r>
      <w:r>
        <w:t>人。</w:t>
      </w:r>
    </w:p>
    <w:p w:rsidR="002548BC" w:rsidRDefault="002548BC" w:rsidP="002548BC">
      <w:pPr>
        <w:spacing w:line="245" w:lineRule="auto"/>
        <w:ind w:firstLineChars="200" w:firstLine="420"/>
      </w:pPr>
      <w:r>
        <w:rPr>
          <w:rFonts w:hint="eastAsia"/>
        </w:rPr>
        <w:t>（二）工作目标</w:t>
      </w:r>
    </w:p>
    <w:p w:rsidR="002548BC" w:rsidRDefault="002548BC" w:rsidP="002548BC">
      <w:pPr>
        <w:spacing w:line="245" w:lineRule="auto"/>
        <w:ind w:firstLineChars="200" w:firstLine="420"/>
      </w:pPr>
      <w:r>
        <w:rPr>
          <w:rFonts w:hint="eastAsia"/>
        </w:rPr>
        <w:t>以解决全县建档立卡贫困户脱贫为工作目标</w:t>
      </w:r>
      <w:r>
        <w:t>,</w:t>
      </w:r>
      <w:r>
        <w:t>全县拟通过光伏扶贫脱贫总人口</w:t>
      </w:r>
      <w:r>
        <w:t>28231</w:t>
      </w:r>
      <w:r>
        <w:t>户、</w:t>
      </w:r>
      <w:r>
        <w:t>95532</w:t>
      </w:r>
      <w:r>
        <w:t>人</w:t>
      </w:r>
      <w:r>
        <w:t>,</w:t>
      </w:r>
      <w:r>
        <w:t>分布在</w:t>
      </w:r>
      <w:r>
        <w:t>224</w:t>
      </w:r>
      <w:r>
        <w:t>个（村、场、居）。</w:t>
      </w:r>
    </w:p>
    <w:p w:rsidR="002548BC" w:rsidRDefault="002548BC" w:rsidP="002548BC">
      <w:pPr>
        <w:spacing w:line="245" w:lineRule="auto"/>
        <w:ind w:firstLineChars="200" w:firstLine="420"/>
      </w:pPr>
      <w:r>
        <w:rPr>
          <w:rFonts w:hint="eastAsia"/>
        </w:rPr>
        <w:t>本批光伏扶贫实现脱贫人口</w:t>
      </w:r>
      <w:r>
        <w:t>28231</w:t>
      </w:r>
      <w:r>
        <w:t>户、</w:t>
      </w:r>
      <w:r>
        <w:t>95532</w:t>
      </w:r>
      <w:r>
        <w:t>人</w:t>
      </w:r>
      <w:r>
        <w:t>,</w:t>
      </w:r>
      <w:r>
        <w:t>拟建设户用系统</w:t>
      </w:r>
      <w:r>
        <w:t>1</w:t>
      </w:r>
      <w:r>
        <w:t>个、容量</w:t>
      </w:r>
      <w:r>
        <w:t>0.05MWp</w:t>
      </w:r>
      <w:r>
        <w:t>，投资</w:t>
      </w:r>
      <w:r>
        <w:t>425</w:t>
      </w:r>
      <w:r>
        <w:t>万元；村级电站</w:t>
      </w:r>
      <w:r>
        <w:t>49</w:t>
      </w:r>
      <w:r>
        <w:t>个、容量</w:t>
      </w:r>
      <w:r>
        <w:t>28.62MWp,</w:t>
      </w:r>
      <w:r>
        <w:t>投资</w:t>
      </w:r>
      <w:r>
        <w:t>2.29</w:t>
      </w:r>
      <w:r>
        <w:t>亿元；集中式电站</w:t>
      </w:r>
      <w:r>
        <w:t>10</w:t>
      </w:r>
      <w:r>
        <w:t>个、容量</w:t>
      </w:r>
      <w:r>
        <w:t>112.04Mwp,</w:t>
      </w:r>
      <w:r>
        <w:t>投资</w:t>
      </w:r>
      <w:r>
        <w:t>8.96</w:t>
      </w:r>
      <w:r>
        <w:t>亿元。总容量</w:t>
      </w:r>
      <w:r>
        <w:t>141.16MWp,</w:t>
      </w:r>
      <w:r>
        <w:t>总投资</w:t>
      </w:r>
      <w:r>
        <w:t>11.3</w:t>
      </w:r>
      <w:r>
        <w:t>亿元。</w:t>
      </w:r>
    </w:p>
    <w:p w:rsidR="002548BC" w:rsidRDefault="002548BC" w:rsidP="002548BC">
      <w:pPr>
        <w:spacing w:line="245" w:lineRule="auto"/>
        <w:ind w:firstLineChars="200" w:firstLine="420"/>
      </w:pPr>
      <w:r>
        <w:rPr>
          <w:rFonts w:hint="eastAsia"/>
        </w:rPr>
        <w:t>二、项目信息及建设条件</w:t>
      </w:r>
    </w:p>
    <w:p w:rsidR="002548BC" w:rsidRDefault="002548BC" w:rsidP="002548BC">
      <w:pPr>
        <w:spacing w:line="245" w:lineRule="auto"/>
        <w:ind w:firstLineChars="200" w:firstLine="420"/>
      </w:pPr>
      <w:r>
        <w:rPr>
          <w:rFonts w:hint="eastAsia"/>
        </w:rPr>
        <w:t>根据林资发〔</w:t>
      </w:r>
      <w:r>
        <w:t>2015</w:t>
      </w:r>
      <w:r>
        <w:t>〕</w:t>
      </w:r>
      <w:r>
        <w:t>153</w:t>
      </w:r>
      <w:r>
        <w:t>号国家林业局关于光伏电站建设使用林地有关问题的通知规定：</w:t>
      </w:r>
    </w:p>
    <w:p w:rsidR="002548BC" w:rsidRDefault="002548BC" w:rsidP="002548BC">
      <w:pPr>
        <w:spacing w:line="245" w:lineRule="auto"/>
        <w:ind w:firstLineChars="200" w:firstLine="420"/>
      </w:pPr>
      <w:r>
        <w:rPr>
          <w:rFonts w:hint="eastAsia"/>
        </w:rPr>
        <w:t>一、各类自然保护区、森林公园（含同类型国家公园）、濒危物种栖息地、天然林保护工程区以及东北内蒙古重点国有林区，为禁止建设区域。其他生态区位重要、生态脆弱、地形破碎区域，为限制建设区域。</w:t>
      </w:r>
    </w:p>
    <w:p w:rsidR="002548BC" w:rsidRDefault="002548BC" w:rsidP="002548BC">
      <w:pPr>
        <w:spacing w:line="245" w:lineRule="auto"/>
        <w:ind w:firstLineChars="200" w:firstLine="420"/>
      </w:pPr>
      <w:r>
        <w:rPr>
          <w:rFonts w:hint="eastAsia"/>
        </w:rPr>
        <w:t>二、光伏电站的电池组件阵列禁止使用有林地、疏林地、未成林造林地、采伐迹地、火烧迹地，以及年降雨量</w:t>
      </w:r>
      <w:r>
        <w:t>400</w:t>
      </w:r>
      <w:r>
        <w:t>毫米以下区域覆盖度高于</w:t>
      </w:r>
      <w:r>
        <w:t>30%</w:t>
      </w:r>
      <w:r>
        <w:t>的灌木林地和年降雨量</w:t>
      </w:r>
      <w:r>
        <w:t>400</w:t>
      </w:r>
      <w:r>
        <w:t>毫米以上区域覆盖度高于</w:t>
      </w:r>
      <w:r>
        <w:t>50%</w:t>
      </w:r>
      <w:r>
        <w:t>的灌木林地。</w:t>
      </w:r>
    </w:p>
    <w:p w:rsidR="002548BC" w:rsidRDefault="002548BC" w:rsidP="002548BC">
      <w:pPr>
        <w:spacing w:line="245" w:lineRule="auto"/>
        <w:ind w:firstLineChars="200" w:firstLine="420"/>
      </w:pPr>
      <w:r>
        <w:rPr>
          <w:rFonts w:hint="eastAsia"/>
        </w:rPr>
        <w:t>三、对于森林资源调查确定为宜林地而第二次全国土地调查确定为未利用地的土地，应采用林光互补用地模式，林光互补模式光伏电站要确保使用的宜林地不改变林地性质。</w:t>
      </w:r>
    </w:p>
    <w:p w:rsidR="002548BC" w:rsidRDefault="002548BC" w:rsidP="002548BC">
      <w:pPr>
        <w:spacing w:line="245" w:lineRule="auto"/>
        <w:ind w:firstLineChars="200" w:firstLine="420"/>
      </w:pPr>
      <w:r>
        <w:rPr>
          <w:rFonts w:hint="eastAsia"/>
        </w:rPr>
        <w:t>经我局现场勘查，满足国家林业局</w:t>
      </w:r>
      <w:r>
        <w:t>153</w:t>
      </w:r>
      <w:r>
        <w:t>号文件精神，我县主要分布在华坛山镇彭家坞村、毛村村；石狮乡黄岭村；应家乡石门村；五府山镇甘溪村；茶亭镇松坪村；尊桥乡恩山村；田墩镇七峰村等七个镇（乡）村，建设规模</w:t>
      </w:r>
      <w:r>
        <w:t>63</w:t>
      </w:r>
      <w:r>
        <w:t>亩，涉及扶贫农户数</w:t>
      </w:r>
      <w:r>
        <w:t>458</w:t>
      </w:r>
      <w:r>
        <w:t>户。</w:t>
      </w:r>
    </w:p>
    <w:p w:rsidR="002548BC" w:rsidRDefault="002548BC" w:rsidP="002548BC">
      <w:pPr>
        <w:spacing w:line="245" w:lineRule="auto"/>
        <w:ind w:firstLineChars="200" w:firstLine="420"/>
        <w:rPr>
          <w:rFonts w:hint="eastAsia"/>
        </w:rPr>
      </w:pPr>
      <w:r>
        <w:rPr>
          <w:rFonts w:hint="eastAsia"/>
        </w:rPr>
        <w:t>扶贫部门根据本县适宜采用光伏扶贫进行脱贫的贫困户分布</w:t>
      </w:r>
      <w:r>
        <w:t>,</w:t>
      </w:r>
      <w:r>
        <w:t>明确拟采用集中式光伏扶贫电站脱贫的贫困户名单；县光伏扶贫小组组织县国土局等部门协助光伏企业落实集中式光伏扶贫电站拟建场址土地性质和使用手续；县电力局配合落实电站的接入条件。</w:t>
      </w:r>
    </w:p>
    <w:p w:rsidR="002548BC" w:rsidRDefault="002548BC" w:rsidP="002548BC">
      <w:pPr>
        <w:spacing w:line="245" w:lineRule="auto"/>
        <w:ind w:firstLineChars="200" w:firstLine="420"/>
        <w:jc w:val="right"/>
        <w:rPr>
          <w:rFonts w:hint="eastAsia"/>
        </w:rPr>
      </w:pPr>
      <w:r>
        <w:rPr>
          <w:rFonts w:hint="eastAsia"/>
        </w:rPr>
        <w:t>低碳工业网</w:t>
      </w:r>
      <w:smartTag w:uri="urn:schemas-microsoft-com:office:smarttags" w:element="chsdate">
        <w:smartTagPr>
          <w:attr w:name="IsROCDate" w:val="False"/>
          <w:attr w:name="IsLunarDate" w:val="False"/>
          <w:attr w:name="Day" w:val="11"/>
          <w:attr w:name="Month" w:val="7"/>
          <w:attr w:name="Year" w:val="2016"/>
        </w:smartTagPr>
        <w:r>
          <w:rPr>
            <w:rFonts w:hint="eastAsia"/>
          </w:rPr>
          <w:t>2016-7-11</w:t>
        </w:r>
      </w:smartTag>
    </w:p>
    <w:p w:rsidR="002548BC" w:rsidRDefault="002548BC" w:rsidP="006F5DC7">
      <w:pPr>
        <w:sectPr w:rsidR="002548BC" w:rsidSect="006F5DC7">
          <w:type w:val="continuous"/>
          <w:pgSz w:w="11906" w:h="16838" w:code="9"/>
          <w:pgMar w:top="1644" w:right="1236" w:bottom="1418" w:left="1814" w:header="851" w:footer="907" w:gutter="0"/>
          <w:pgNumType w:start="1"/>
          <w:cols w:space="425"/>
          <w:docGrid w:type="lines" w:linePitch="341" w:charSpace="2373"/>
        </w:sectPr>
      </w:pPr>
    </w:p>
    <w:p w:rsidR="00462C25" w:rsidRDefault="00462C25"/>
    <w:sectPr w:rsidR="00462C2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548BC"/>
    <w:rsid w:val="002548BC"/>
    <w:rsid w:val="00462C2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548B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548B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533</Words>
  <Characters>3041</Characters>
  <Application>Microsoft Office Word</Application>
  <DocSecurity>0</DocSecurity>
  <Lines>25</Lines>
  <Paragraphs>7</Paragraphs>
  <ScaleCrop>false</ScaleCrop>
  <Company>Win10NeT.COM</Company>
  <LinksUpToDate>false</LinksUpToDate>
  <CharactersWithSpaces>3567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2022-07-22T07:59:00Z</dcterms:created>
</cp:coreProperties>
</file>