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14B" w:rsidRDefault="0070414B" w:rsidP="00A039C1">
      <w:pPr>
        <w:pStyle w:val="1"/>
        <w:spacing w:line="247" w:lineRule="auto"/>
      </w:pPr>
      <w:r w:rsidRPr="0000445C">
        <w:rPr>
          <w:rFonts w:hint="eastAsia"/>
        </w:rPr>
        <w:t>图强林业局双轮驱动拉动林区经济转型发展</w:t>
      </w:r>
    </w:p>
    <w:p w:rsidR="0070414B" w:rsidRDefault="0070414B" w:rsidP="0070414B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近年来，图强林业局积极践行“两山论”，充分利用地域，气候和资源优势等有利条件，抢抓发展机遇大力发展特色养殖和林下经济，有力推动了林区经济高质量发展。</w:t>
      </w:r>
    </w:p>
    <w:p w:rsidR="0070414B" w:rsidRDefault="0070414B" w:rsidP="0070414B">
      <w:pPr>
        <w:spacing w:line="247" w:lineRule="auto"/>
        <w:ind w:firstLineChars="200" w:firstLine="420"/>
        <w:jc w:val="left"/>
      </w:pPr>
      <w:r>
        <w:rPr>
          <w:rFonts w:hint="eastAsia"/>
        </w:rPr>
        <w:t>驯化野生灵芝“仙草”撑起职工致富伞。在改革发展的大潮中，图强林业局解放思想、改革创新，积极调整产业结构，从发展食用菌产业入手，采取“林场</w:t>
      </w:r>
      <w:r>
        <w:t>+</w:t>
      </w:r>
      <w:r>
        <w:t>基地</w:t>
      </w:r>
      <w:r>
        <w:t>+</w:t>
      </w:r>
      <w:r>
        <w:t>合作社</w:t>
      </w:r>
      <w:r>
        <w:t>+</w:t>
      </w:r>
      <w:r>
        <w:t>职工</w:t>
      </w:r>
      <w:r>
        <w:t>”</w:t>
      </w:r>
      <w:r>
        <w:t>的方式，能人带动经济的模式，大力发展林下经济。成立了松杉灵芝人工繁育课题攻关小组，潜心钻研野生灵芝菌分离技术，经过多年反复试验，成功地攻破了野生松杉灵芝驯化的难题，并在全局推广，使灵芝产业得到了长足的发展。今年林业局，不仅扩大了灵芝种植面积，还积极实施松杉灵芝产品品牌战略，加快搭建</w:t>
      </w:r>
      <w:r>
        <w:t>“</w:t>
      </w:r>
      <w:r>
        <w:t>互联网</w:t>
      </w:r>
      <w:r>
        <w:t>+”</w:t>
      </w:r>
      <w:r>
        <w:t>平台，推进电商产业与灵芝产业融合发展，同时积极参加各种展销会</w:t>
      </w:r>
      <w:r>
        <w:rPr>
          <w:rFonts w:hint="eastAsia"/>
        </w:rPr>
        <w:t>，大力宣传松杉灵芝独特的药用价值，推广中国最北“大兴安岭</w:t>
      </w:r>
      <w:r>
        <w:t>+”</w:t>
      </w:r>
      <w:r>
        <w:t>品牌宣传，叫响绿色无公害品牌，使绿色有机食品走出大山，走向全国。目前全局人工养殖灵芝户已发展到</w:t>
      </w:r>
      <w:r>
        <w:t>46</w:t>
      </w:r>
      <w:r>
        <w:t>户，年产菌包</w:t>
      </w:r>
      <w:r>
        <w:t>150</w:t>
      </w:r>
      <w:r>
        <w:t>多万袋，收获灵芝</w:t>
      </w:r>
      <w:r>
        <w:t>8</w:t>
      </w:r>
      <w:r>
        <w:t>万多斤，实现利润</w:t>
      </w:r>
      <w:r>
        <w:t>420</w:t>
      </w:r>
      <w:r>
        <w:t>余万元。</w:t>
      </w:r>
    </w:p>
    <w:p w:rsidR="0070414B" w:rsidRDefault="0070414B" w:rsidP="0070414B">
      <w:pPr>
        <w:spacing w:line="247" w:lineRule="auto"/>
        <w:ind w:firstLineChars="200" w:firstLine="420"/>
        <w:jc w:val="left"/>
      </w:pPr>
      <w:r>
        <w:rPr>
          <w:rFonts w:hint="eastAsia"/>
        </w:rPr>
        <w:t>依托寒地特色养殖踏上皮草致富路。图强林业局充分发挥大兴安岭寒地资源最“北”、最“冷”优势，大力发展珍贵毛皮特色养殖，推进珍贵毛皮动物养殖向规模化、标准化发展，使百姓走上了致富的“溜光大道”。在特色养殖中，林业局针对养殖技术薄弱环节，采取“走出去、请进来”的办法，多次从东北林业大学、东北农业大学聘请专家来授课，与养殖土专家王华对接，重点对养殖中容易出现的疾病、幼崽管理、妊娠期饲料配比等进行培训，使特色养殖疫病防控、种群优化、人工授精等技术难题迎刃而解，全面提升了养殖技术水平。同时，林业局在寒地特色养殖中采取扶持引导作用，多渠道筹集、调动资金，解决在岗职工增收创业资金不足问题，为林场在岗职工开展无抵押免担保办理“龙岭快贷”业务，打造专属特色产业发展贷款。使职工创业打开了融资渠道，全流程线上办理，解决了以往职工“北极蓝狐”养殖发展资金短缺的窘境，有效激发了广大职工养殖北极蓝狐的积极性，更好的推动了特色养殖蓬勃发展。林业局现有养殖户</w:t>
      </w:r>
      <w:r>
        <w:t>15</w:t>
      </w:r>
      <w:r>
        <w:t>户，</w:t>
      </w:r>
      <w:r>
        <w:t>50</w:t>
      </w:r>
      <w:r>
        <w:t>余名职工参与，目前，北极蓝狐种狐存栏</w:t>
      </w:r>
      <w:r>
        <w:t>4500</w:t>
      </w:r>
      <w:r>
        <w:t>多只，年可实现成品狐出栏</w:t>
      </w:r>
      <w:r>
        <w:t>20000</w:t>
      </w:r>
      <w:r>
        <w:t>余只，预计今年可实现产值</w:t>
      </w:r>
      <w:r>
        <w:t>1300</w:t>
      </w:r>
      <w:r>
        <w:t>多万元，实现利润</w:t>
      </w:r>
      <w:r>
        <w:t>630</w:t>
      </w:r>
      <w:r>
        <w:t>余万元。</w:t>
      </w:r>
    </w:p>
    <w:p w:rsidR="0070414B" w:rsidRDefault="0070414B" w:rsidP="0070414B">
      <w:pPr>
        <w:spacing w:line="247" w:lineRule="auto"/>
        <w:ind w:firstLineChars="200" w:firstLine="420"/>
        <w:jc w:val="left"/>
      </w:pPr>
      <w:r>
        <w:rPr>
          <w:rFonts w:hint="eastAsia"/>
        </w:rPr>
        <w:t>图强林业局将以绿水青山就是金山银山的发展理念，按照高质量发展的要求，全面深化林业改革推动林业转型发展，大力推动林下经济及寒地养殖业发展，为职工增收致富，提供强而有力的保障。</w:t>
      </w:r>
    </w:p>
    <w:p w:rsidR="0070414B" w:rsidRDefault="0070414B" w:rsidP="0070414B">
      <w:pPr>
        <w:spacing w:line="247" w:lineRule="auto"/>
        <w:ind w:firstLineChars="200" w:firstLine="420"/>
        <w:jc w:val="right"/>
      </w:pPr>
      <w:r w:rsidRPr="0000445C">
        <w:rPr>
          <w:rFonts w:hint="eastAsia"/>
        </w:rPr>
        <w:t>图强林业局</w:t>
      </w:r>
      <w:r>
        <w:rPr>
          <w:rFonts w:hint="eastAsia"/>
        </w:rPr>
        <w:t>2022-3-27</w:t>
      </w:r>
    </w:p>
    <w:p w:rsidR="0070414B" w:rsidRDefault="0070414B" w:rsidP="00E93DCD">
      <w:pPr>
        <w:sectPr w:rsidR="0070414B" w:rsidSect="00E93D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591D" w:rsidRDefault="0004591D"/>
    <w:sectPr w:rsidR="000459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414B"/>
    <w:rsid w:val="0004591D"/>
    <w:rsid w:val="007041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41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041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>微软中国</Company>
  <LinksUpToDate>false</LinksUpToDate>
  <CharactersWithSpaces>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2022-07-12T07:14:00Z</dcterms:created>
</cp:coreProperties>
</file>