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BA0" w:rsidRDefault="003B5BA0">
      <w:pPr>
        <w:pStyle w:val="1"/>
      </w:pPr>
      <w:r>
        <w:rPr>
          <w:rFonts w:hint="eastAsia"/>
        </w:rPr>
        <w:t>浙江：林改释放活力 提振山区经济</w:t>
      </w:r>
      <w:r>
        <w:rPr>
          <w:rFonts w:hint="eastAsia"/>
        </w:rPr>
        <w:tab/>
        <w:t xml:space="preserve"> </w:t>
      </w:r>
    </w:p>
    <w:p w:rsidR="003B5BA0" w:rsidRDefault="003B5BA0">
      <w:pPr>
        <w:ind w:firstLine="420"/>
        <w:jc w:val="left"/>
      </w:pPr>
      <w:r>
        <w:rPr>
          <w:rFonts w:hint="eastAsia"/>
        </w:rPr>
        <w:t>今年是习近平总书记提出绿水青山就是金山银山科学理念</w:t>
      </w:r>
      <w:r>
        <w:rPr>
          <w:rFonts w:hint="eastAsia"/>
        </w:rPr>
        <w:t>15</w:t>
      </w:r>
      <w:r>
        <w:rPr>
          <w:rFonts w:hint="eastAsia"/>
        </w:rPr>
        <w:t>周年，</w:t>
      </w:r>
      <w:r>
        <w:rPr>
          <w:rFonts w:hint="eastAsia"/>
        </w:rPr>
        <w:t>15</w:t>
      </w:r>
      <w:r>
        <w:rPr>
          <w:rFonts w:hint="eastAsia"/>
        </w:rPr>
        <w:t>年来，浙江省委、省政府围绕这一重要思想，以深化林业改革和创新体制机制为动力，走出了一条生态林业、富民林业、人文林业协同发展的现代林业发展之路，为经济社会发展提供强有力的基础保障。浙江作为全国林业现代化试点省份、全国深化林业综合改革实验区，其林业产权制度改革实践一直走在全国前列。为着力解决区域发展不平衡不充分问题，立足省情林情，坚持不懈推进林业产权制度改革，调动林业经营主体发展林业的积极性，持续释放改革活力，活跃山区经济，走林业现代化道路，极大地促进了林业增效、林农增收和山区和谐发展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破难题</w:t>
      </w:r>
      <w:r>
        <w:rPr>
          <w:rFonts w:hint="eastAsia"/>
        </w:rPr>
        <w:t xml:space="preserve"> </w:t>
      </w:r>
      <w:r>
        <w:rPr>
          <w:rFonts w:hint="eastAsia"/>
        </w:rPr>
        <w:t>激发林业生产活力</w:t>
      </w:r>
    </w:p>
    <w:p w:rsidR="003B5BA0" w:rsidRDefault="003B5BA0">
      <w:pPr>
        <w:ind w:firstLine="420"/>
        <w:jc w:val="left"/>
      </w:pPr>
      <w:r>
        <w:rPr>
          <w:rFonts w:hint="eastAsia"/>
        </w:rPr>
        <w:t>浙江的林权制度改革，起始于</w:t>
      </w:r>
      <w:r>
        <w:rPr>
          <w:rFonts w:hint="eastAsia"/>
        </w:rPr>
        <w:t>20</w:t>
      </w:r>
      <w:r>
        <w:rPr>
          <w:rFonts w:hint="eastAsia"/>
        </w:rPr>
        <w:t>世纪</w:t>
      </w:r>
      <w:r>
        <w:rPr>
          <w:rFonts w:hint="eastAsia"/>
        </w:rPr>
        <w:t>80</w:t>
      </w:r>
      <w:r>
        <w:rPr>
          <w:rFonts w:hint="eastAsia"/>
        </w:rPr>
        <w:t>年代初，至</w:t>
      </w:r>
      <w:r>
        <w:rPr>
          <w:rFonts w:hint="eastAsia"/>
        </w:rPr>
        <w:t>2006</w:t>
      </w:r>
      <w:r>
        <w:rPr>
          <w:rFonts w:hint="eastAsia"/>
        </w:rPr>
        <w:t>年，又开展了山林延包工作，进一步明晰产权。</w:t>
      </w:r>
      <w:r>
        <w:rPr>
          <w:rFonts w:hint="eastAsia"/>
        </w:rPr>
        <w:t>2008</w:t>
      </w:r>
      <w:r>
        <w:rPr>
          <w:rFonts w:hint="eastAsia"/>
        </w:rPr>
        <w:t>年，浙江省在全国率先完成林业产权主体改革，林权证换发率达</w:t>
      </w:r>
      <w:r>
        <w:rPr>
          <w:rFonts w:hint="eastAsia"/>
        </w:rPr>
        <w:t>99.7%</w:t>
      </w:r>
      <w:r>
        <w:rPr>
          <w:rFonts w:hint="eastAsia"/>
        </w:rPr>
        <w:t>，责任山承包合同签订率达</w:t>
      </w:r>
      <w:r>
        <w:rPr>
          <w:rFonts w:hint="eastAsia"/>
        </w:rPr>
        <w:t>99.4%</w:t>
      </w:r>
      <w:r>
        <w:rPr>
          <w:rFonts w:hint="eastAsia"/>
        </w:rPr>
        <w:t>，实现了“山有其主、主有其权、权有其责、责有其利”，极大激发了广大林农发展现代林业的积极性。之后</w:t>
      </w:r>
      <w:r>
        <w:rPr>
          <w:rFonts w:hint="eastAsia"/>
        </w:rPr>
        <w:t>10</w:t>
      </w:r>
      <w:r>
        <w:rPr>
          <w:rFonts w:hint="eastAsia"/>
        </w:rPr>
        <w:t>多年里改革的脚步始终没有停息，提出了一系列创新举措。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鉴于山区林农有资源缺资金、信息不畅、市场短板等突出问题，浙江省积极筹建了林权交易平台，服务并助推林权流转，积极推进资源变资本，促进林业建设和农村经济的协调发展。为盘活林地资源，拉动农村经济发展，与金融机构合作，与担保、评估、保险公司实现业务互通，积极开展林权抵押贷款服务业务，为林农提供一站式服务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针对林农“贷款难”问题，与有关部门通力合作，积极创新林权抵押贷款模式，出台地方政策，为林业资产转为金融资本拓宽了融资渠道。加强政银战略合作，林业部门和中国人民银行、中国农业发展银行等金融机构联合出台系列措施和政策，有效破解林农“贷款难”的问题。通过积极探索，创新林权抵押贷款、生态公益林补偿收益权质押贷款、公益林信托抵押贷款、林下经济预期收益贷款、林贷通、林地银行、担保合作社等涉林金融产品与贷款模式。为防范信贷风险，各地积极探索各种形式的保障机制，为林农增信，提高贷款申请的成功率。为拓宽林农、企业的林权出资范畴，率先允许林权作价出资，林农手中的林权可以像现金、房产一样作价投资开办企业，既促进林地资源的优化配置和合理利用，又拓宽投资者的出资方式，还降低了创业成本。活树变现钱，资源变资本，林权证变股权证，林权出资赋予了山区农户“靠山吃山”新的含义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多主体</w:t>
      </w:r>
      <w:r>
        <w:rPr>
          <w:rFonts w:hint="eastAsia"/>
        </w:rPr>
        <w:t xml:space="preserve"> </w:t>
      </w:r>
      <w:r>
        <w:rPr>
          <w:rFonts w:hint="eastAsia"/>
        </w:rPr>
        <w:t>社会资本上山入林</w:t>
      </w:r>
    </w:p>
    <w:p w:rsidR="003B5BA0" w:rsidRDefault="003B5BA0">
      <w:pPr>
        <w:ind w:firstLine="420"/>
        <w:jc w:val="left"/>
      </w:pPr>
      <w:r>
        <w:rPr>
          <w:rFonts w:hint="eastAsia"/>
        </w:rPr>
        <w:t>浙江以林业规模化经营为方向，不断完善林业经营体制机制，形成以家庭承包农户为基础，专业种养大户、家庭林场和林业专业合作社、林业股份合作社为骨干的新型林业经营主体队伍。同时，积极吸引工商资本投入林业，大力发展林业龙头企业，通过龙头企业联系农户，实行“租金保底</w:t>
      </w:r>
      <w:r>
        <w:rPr>
          <w:rFonts w:hint="eastAsia"/>
        </w:rPr>
        <w:t>+</w:t>
      </w:r>
      <w:r>
        <w:rPr>
          <w:rFonts w:hint="eastAsia"/>
        </w:rPr>
        <w:t>利润分红”等多种分配方式，让企业与林农形成利益共同体，实现双赢。在</w:t>
      </w:r>
      <w:r>
        <w:rPr>
          <w:rFonts w:hint="eastAsia"/>
        </w:rPr>
        <w:t>22</w:t>
      </w:r>
      <w:r>
        <w:rPr>
          <w:rFonts w:hint="eastAsia"/>
        </w:rPr>
        <w:t>个县开展试点，按市场机制引进工商资本，引导林农以林地、林木作价入股，组建林业股份合作社和公司，结成利益共同体并按股分红。已有林业专业合作社</w:t>
      </w:r>
      <w:r>
        <w:rPr>
          <w:rFonts w:hint="eastAsia"/>
        </w:rPr>
        <w:t>5600</w:t>
      </w:r>
      <w:r>
        <w:rPr>
          <w:rFonts w:hint="eastAsia"/>
        </w:rPr>
        <w:t>家、面积</w:t>
      </w:r>
      <w:r>
        <w:rPr>
          <w:rFonts w:hint="eastAsia"/>
        </w:rPr>
        <w:t>311</w:t>
      </w:r>
      <w:r>
        <w:rPr>
          <w:rFonts w:hint="eastAsia"/>
        </w:rPr>
        <w:t>万亩；股份制合作社</w:t>
      </w:r>
      <w:r>
        <w:rPr>
          <w:rFonts w:hint="eastAsia"/>
        </w:rPr>
        <w:t>244</w:t>
      </w:r>
      <w:r>
        <w:rPr>
          <w:rFonts w:hint="eastAsia"/>
        </w:rPr>
        <w:t>家、家庭林场</w:t>
      </w:r>
      <w:r>
        <w:rPr>
          <w:rFonts w:hint="eastAsia"/>
        </w:rPr>
        <w:t>2055</w:t>
      </w:r>
      <w:r>
        <w:rPr>
          <w:rFonts w:hint="eastAsia"/>
        </w:rPr>
        <w:t>个，经营林地</w:t>
      </w:r>
      <w:r>
        <w:rPr>
          <w:rFonts w:hint="eastAsia"/>
        </w:rPr>
        <w:t>39</w:t>
      </w:r>
      <w:r>
        <w:rPr>
          <w:rFonts w:hint="eastAsia"/>
        </w:rPr>
        <w:t>万亩；“林保姆”式专业户达</w:t>
      </w:r>
      <w:r>
        <w:rPr>
          <w:rFonts w:hint="eastAsia"/>
        </w:rPr>
        <w:t>3.6</w:t>
      </w:r>
      <w:r>
        <w:rPr>
          <w:rFonts w:hint="eastAsia"/>
        </w:rPr>
        <w:t>万户，经营面积达</w:t>
      </w:r>
      <w:r>
        <w:rPr>
          <w:rFonts w:hint="eastAsia"/>
        </w:rPr>
        <w:t>396</w:t>
      </w:r>
      <w:r>
        <w:rPr>
          <w:rFonts w:hint="eastAsia"/>
        </w:rPr>
        <w:t>万亩；深化林权流转机制变革，落实“三权分置”政策，规范经营权流转和颁证制度。加强了林权流转服务机构建设。截至</w:t>
      </w:r>
      <w:r>
        <w:rPr>
          <w:rFonts w:hint="eastAsia"/>
        </w:rPr>
        <w:t>2019</w:t>
      </w:r>
      <w:r>
        <w:rPr>
          <w:rFonts w:hint="eastAsia"/>
        </w:rPr>
        <w:t>年底，浙江省共发放林地经营权流转证</w:t>
      </w:r>
      <w:r>
        <w:rPr>
          <w:rFonts w:hint="eastAsia"/>
        </w:rPr>
        <w:t>1522</w:t>
      </w:r>
      <w:r>
        <w:rPr>
          <w:rFonts w:hint="eastAsia"/>
        </w:rPr>
        <w:t>本。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促和谐</w:t>
      </w:r>
      <w:r>
        <w:rPr>
          <w:rFonts w:hint="eastAsia"/>
        </w:rPr>
        <w:t xml:space="preserve"> </w:t>
      </w:r>
      <w:r>
        <w:rPr>
          <w:rFonts w:hint="eastAsia"/>
        </w:rPr>
        <w:t>维护山区平安稳定</w:t>
      </w:r>
    </w:p>
    <w:p w:rsidR="003B5BA0" w:rsidRDefault="003B5BA0">
      <w:pPr>
        <w:ind w:firstLine="420"/>
        <w:jc w:val="left"/>
      </w:pPr>
      <w:r>
        <w:rPr>
          <w:rFonts w:hint="eastAsia"/>
        </w:rPr>
        <w:t>收入增长促和谐。森林资源数量增长、质量提升，也带来了林农增收方式的转变，部分山区林农的收入来源实现了从“砍树”到“看树”、从卖“产品”到卖“生态”的转变，生态旅游、农家乐、民宿等兴起，带动了林农收入的大幅度增加。部分山区林业专业合作组织、家庭林场、新型职业林农等不断培育和发展，逐步实现规模经营和集约经营，有力地促进了林业增效、林农增收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消除纠纷保和谐。预防和调处林权纠纷，是创建“平安浙江”、构建和谐社会、建设社会主义新农村的一项重要工作。依法、及时、有效地调处林权纠纷，对于促进浙江经济发展、维护山区社会稳定、保障农村和谐稳定具有十分重要的意义。通过林权制度改革，划清了山林经营主体间的权属界线，为避免产生山林新纠纷、解决历史林权纠纷奠定了基础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强产业</w:t>
      </w:r>
      <w:r>
        <w:rPr>
          <w:rFonts w:hint="eastAsia"/>
        </w:rPr>
        <w:t xml:space="preserve"> </w:t>
      </w:r>
      <w:r>
        <w:rPr>
          <w:rFonts w:hint="eastAsia"/>
        </w:rPr>
        <w:t>金山银山惠及百姓</w:t>
      </w:r>
    </w:p>
    <w:p w:rsidR="003B5BA0" w:rsidRDefault="003B5BA0">
      <w:pPr>
        <w:ind w:firstLine="420"/>
        <w:jc w:val="left"/>
      </w:pPr>
      <w:r>
        <w:rPr>
          <w:rFonts w:hint="eastAsia"/>
        </w:rPr>
        <w:t>经过多年的探索，林业改革综合体建设初建成效。龙泉、临安、乐清、安吉、德清、黄岩、开化等地在深化集体林权制度改革的基础上，充分发挥森林资源的优势，着力打造以创意林业、林事体验和观光旅游等为主要内容的林业改革综合体，通过“政府</w:t>
      </w:r>
      <w:r>
        <w:rPr>
          <w:rFonts w:hint="eastAsia"/>
        </w:rPr>
        <w:t>+</w:t>
      </w:r>
      <w:r>
        <w:rPr>
          <w:rFonts w:hint="eastAsia"/>
        </w:rPr>
        <w:t>企业</w:t>
      </w:r>
      <w:r>
        <w:rPr>
          <w:rFonts w:hint="eastAsia"/>
        </w:rPr>
        <w:t>+</w:t>
      </w:r>
      <w:r>
        <w:rPr>
          <w:rFonts w:hint="eastAsia"/>
        </w:rPr>
        <w:t>合作社”的形式，提高林地利用率和产出率，丰富林业生产经营方式，促进林农和集体经济组织增收，吸纳当地的林农就业。在林业生产的同时，辐射周边乡村，吸引游客观光旅游，增加林业附加值，为当地林农铺就一条致富增收的新途径。在德清县</w:t>
      </w:r>
      <w:r>
        <w:rPr>
          <w:rFonts w:hint="eastAsia"/>
        </w:rPr>
        <w:t>11</w:t>
      </w:r>
      <w:r>
        <w:rPr>
          <w:rFonts w:hint="eastAsia"/>
        </w:rPr>
        <w:t>平方公里区域内开展现代林业经济示范区试点，探索三产融合发展，推进林业全产业链建设。</w:t>
      </w:r>
    </w:p>
    <w:p w:rsidR="003B5BA0" w:rsidRDefault="003B5BA0">
      <w:pPr>
        <w:ind w:firstLine="420"/>
        <w:jc w:val="left"/>
      </w:pPr>
      <w:r>
        <w:rPr>
          <w:rFonts w:hint="eastAsia"/>
        </w:rPr>
        <w:t>15</w:t>
      </w:r>
      <w:r>
        <w:rPr>
          <w:rFonts w:hint="eastAsia"/>
        </w:rPr>
        <w:t>年来，浙江不断深化林业产权制度改革，提升林业产业，形成了森林旅游与休闲服务、造纸和纸制品、木竹制品、花卉苗木、经济林等主导产业，带动了浙江山区产业兴旺、生态宜居、乡风文明、治理有效、生活富裕。浙江林业“三权分置”、股份合作制、林地经营权流转、金融支持林业等改革实践都走在了全国前列，其改革的成功经验值得全国其他省份借鉴。</w:t>
      </w:r>
    </w:p>
    <w:p w:rsidR="003B5BA0" w:rsidRDefault="003B5BA0">
      <w:pPr>
        <w:ind w:firstLine="420"/>
        <w:jc w:val="right"/>
      </w:pPr>
      <w:r>
        <w:rPr>
          <w:rFonts w:hint="eastAsia"/>
        </w:rPr>
        <w:t>浙江省林业局</w:t>
      </w:r>
      <w:r>
        <w:rPr>
          <w:rFonts w:hint="eastAsia"/>
        </w:rPr>
        <w:t>2020-08-11</w:t>
      </w:r>
    </w:p>
    <w:p w:rsidR="003B5BA0" w:rsidRDefault="003B5BA0" w:rsidP="001417A9">
      <w:pPr>
        <w:sectPr w:rsidR="003B5BA0" w:rsidSect="001417A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6A12" w:rsidRDefault="00C56A12"/>
    <w:sectPr w:rsidR="00C56A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5BA0"/>
    <w:rsid w:val="003B5BA0"/>
    <w:rsid w:val="00C56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5B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5B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1885</Characters>
  <Application>Microsoft Office Word</Application>
  <DocSecurity>0</DocSecurity>
  <Lines>15</Lines>
  <Paragraphs>4</Paragraphs>
  <ScaleCrop>false</ScaleCrop>
  <Company>微软中国</Company>
  <LinksUpToDate>false</LinksUpToDate>
  <CharactersWithSpaces>2211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2022-07-11T08:28:00Z</dcterms:created>
</cp:coreProperties>
</file>