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33DC" w:rsidRDefault="001F33DC" w:rsidP="00B230C2">
      <w:pPr>
        <w:pStyle w:val="1"/>
        <w:rPr>
          <w:rFonts w:hint="eastAsia"/>
        </w:rPr>
      </w:pPr>
      <w:r w:rsidRPr="00B230C2">
        <w:rPr>
          <w:rFonts w:hint="eastAsia"/>
        </w:rPr>
        <w:t>剑阁县林业和园林局探索脱贫攻坚新模式</w:t>
      </w:r>
    </w:p>
    <w:p w:rsidR="001F33DC" w:rsidRDefault="001F33DC" w:rsidP="001F33DC">
      <w:pPr>
        <w:ind w:firstLineChars="200" w:firstLine="420"/>
      </w:pPr>
      <w:r>
        <w:t>今年以来，剑阁县林业和园林局立足行业优势，围绕</w:t>
      </w:r>
      <w:r>
        <w:t>“</w:t>
      </w:r>
      <w:r>
        <w:t>抓长项、补短板，添动力、促脱贫</w:t>
      </w:r>
      <w:r>
        <w:t>”</w:t>
      </w:r>
      <w:r>
        <w:t>的林业脱贫攻坚思路，强化</w:t>
      </w:r>
      <w:r>
        <w:t>“</w:t>
      </w:r>
      <w:r>
        <w:t>五着力、五助力</w:t>
      </w:r>
      <w:r>
        <w:t>”</w:t>
      </w:r>
      <w:r>
        <w:t>扎实推动林业脱贫攻坚工作。</w:t>
      </w:r>
    </w:p>
    <w:p w:rsidR="001F33DC" w:rsidRDefault="001F33DC" w:rsidP="001F33DC">
      <w:pPr>
        <w:ind w:firstLineChars="200" w:firstLine="420"/>
      </w:pPr>
      <w:r>
        <w:t>着力林业工程项目建设，助力改善脱贫发展环境</w:t>
      </w:r>
    </w:p>
    <w:p w:rsidR="001F33DC" w:rsidRDefault="001F33DC" w:rsidP="001F33DC">
      <w:pPr>
        <w:ind w:firstLineChars="200" w:firstLine="420"/>
      </w:pPr>
      <w:r>
        <w:t>该局坚持</w:t>
      </w:r>
      <w:r>
        <w:t>“</w:t>
      </w:r>
      <w:r>
        <w:t>抓大项目、促大发展</w:t>
      </w:r>
      <w:r>
        <w:t>”</w:t>
      </w:r>
      <w:r>
        <w:t>的理念，整合林业重点工程项目，集中向贫困乡镇投放。实施天然林二期保护工作</w:t>
      </w:r>
      <w:r>
        <w:t>80.35</w:t>
      </w:r>
      <w:r>
        <w:t>万亩，兑现生态效益补偿资金</w:t>
      </w:r>
      <w:r>
        <w:t>1165</w:t>
      </w:r>
      <w:r>
        <w:t>万元；新增退耕还林</w:t>
      </w:r>
      <w:r>
        <w:t>0.8</w:t>
      </w:r>
      <w:r>
        <w:t>万亩，引进项目资金</w:t>
      </w:r>
      <w:r>
        <w:t>1200</w:t>
      </w:r>
      <w:r>
        <w:t>万元；实施集体林抚育</w:t>
      </w:r>
      <w:r>
        <w:t>0.78</w:t>
      </w:r>
      <w:r>
        <w:t>万亩、低产低效林改造</w:t>
      </w:r>
      <w:r>
        <w:t>1.5</w:t>
      </w:r>
      <w:r>
        <w:t>万亩、封山育林</w:t>
      </w:r>
      <w:r>
        <w:t>0.5</w:t>
      </w:r>
      <w:r>
        <w:t>万亩，累计投入资金</w:t>
      </w:r>
      <w:r>
        <w:t>400</w:t>
      </w:r>
      <w:r>
        <w:t>多万元；在森林防火、有害生物防治等方面已投入项目资金</w:t>
      </w:r>
      <w:r>
        <w:t>180</w:t>
      </w:r>
      <w:r>
        <w:t>多万元。项目资金的持续注入，对改善贫困地区基础设施现状、优化发展环境、提高经济收入等发挥了重大作用。</w:t>
      </w:r>
    </w:p>
    <w:p w:rsidR="001F33DC" w:rsidRDefault="001F33DC" w:rsidP="001F33DC">
      <w:pPr>
        <w:ind w:firstLineChars="200" w:firstLine="420"/>
      </w:pPr>
      <w:r>
        <w:t>着力林业特色产业发展，助力拓展致富增收渠道</w:t>
      </w:r>
    </w:p>
    <w:p w:rsidR="001F33DC" w:rsidRDefault="001F33DC" w:rsidP="001F33DC">
      <w:pPr>
        <w:ind w:firstLineChars="200" w:firstLine="420"/>
      </w:pPr>
      <w:r>
        <w:t>围绕县委县政府确立的</w:t>
      </w:r>
      <w:r>
        <w:t>“1+4”</w:t>
      </w:r>
      <w:r>
        <w:t>全产业链建设要求，加快推进核桃、林板等林业特色产业发展。该县全年将巩固核桃面积</w:t>
      </w:r>
      <w:r>
        <w:t>12.62</w:t>
      </w:r>
      <w:r>
        <w:t>万亩，新栽</w:t>
      </w:r>
      <w:r>
        <w:t>7.38</w:t>
      </w:r>
      <w:r>
        <w:t>万亩，嫁接</w:t>
      </w:r>
      <w:r>
        <w:t>1.5</w:t>
      </w:r>
      <w:r>
        <w:t>万亩，培训技术明白人</w:t>
      </w:r>
      <w:r>
        <w:t>600</w:t>
      </w:r>
      <w:r>
        <w:t>人，目前已投入资金</w:t>
      </w:r>
      <w:r>
        <w:t>350</w:t>
      </w:r>
      <w:r>
        <w:t>万元；发展林药、林菌、林禽、林畜等林下经济，培植食用菌</w:t>
      </w:r>
      <w:r>
        <w:t>200</w:t>
      </w:r>
      <w:r>
        <w:t>万袋，种植中药材</w:t>
      </w:r>
      <w:r>
        <w:t>1000</w:t>
      </w:r>
      <w:r>
        <w:t>亩；培育森林人家</w:t>
      </w:r>
      <w:r>
        <w:t>6</w:t>
      </w:r>
      <w:r>
        <w:t>户，新引进林板加工企业</w:t>
      </w:r>
      <w:r>
        <w:t>1</w:t>
      </w:r>
      <w:r>
        <w:t>家，构建多点、多极、多翼齐飞的林业特色产业发展模式。</w:t>
      </w:r>
    </w:p>
    <w:p w:rsidR="001F33DC" w:rsidRDefault="001F33DC" w:rsidP="001F33DC">
      <w:pPr>
        <w:ind w:firstLineChars="200" w:firstLine="420"/>
      </w:pPr>
      <w:r>
        <w:t>着力集体林权深化改革，助力增强林业帮扶活力</w:t>
      </w:r>
    </w:p>
    <w:p w:rsidR="001F33DC" w:rsidRDefault="001F33DC" w:rsidP="001F33DC">
      <w:pPr>
        <w:ind w:firstLineChars="200" w:firstLine="420"/>
      </w:pPr>
      <w:r>
        <w:t>继续深化集体林权制度改革，增强林业脱贫攻坚动力和活力。将流转林地</w:t>
      </w:r>
      <w:r>
        <w:t>5</w:t>
      </w:r>
      <w:r>
        <w:t>万亩，盘活林业资金</w:t>
      </w:r>
      <w:r>
        <w:t>5000</w:t>
      </w:r>
      <w:r>
        <w:t>万元，破解资源、资金、技术等难题。继续深化农村产权制度改革，加大林权交易平台整合力度，通过</w:t>
      </w:r>
      <w:r>
        <w:t>“</w:t>
      </w:r>
      <w:r>
        <w:t>大整合</w:t>
      </w:r>
      <w:r>
        <w:t>”</w:t>
      </w:r>
      <w:r>
        <w:t>构建</w:t>
      </w:r>
      <w:r>
        <w:t>“</w:t>
      </w:r>
      <w:r>
        <w:t>大平台</w:t>
      </w:r>
      <w:r>
        <w:t>”</w:t>
      </w:r>
      <w:r>
        <w:t>，创新发展</w:t>
      </w:r>
      <w:r>
        <w:t>“</w:t>
      </w:r>
      <w:r>
        <w:t>互联网</w:t>
      </w:r>
      <w:r>
        <w:t>+</w:t>
      </w:r>
      <w:r>
        <w:t>林权</w:t>
      </w:r>
      <w:r>
        <w:t>”</w:t>
      </w:r>
      <w:r>
        <w:t>的交易模式，做大现场竞价交易，创新网络远程交易，实现年交易林权</w:t>
      </w:r>
      <w:r>
        <w:t>5</w:t>
      </w:r>
      <w:r>
        <w:t>宗。扎实开展经济林木（果）权抵押贷款改革试点，发放果权证</w:t>
      </w:r>
      <w:r>
        <w:t>1</w:t>
      </w:r>
      <w:r>
        <w:t>万亩，抵押贷款</w:t>
      </w:r>
      <w:r>
        <w:t>1000</w:t>
      </w:r>
      <w:r>
        <w:t>万元，畅通林业再生产和扩大再生产融资渠道。</w:t>
      </w:r>
    </w:p>
    <w:p w:rsidR="001F33DC" w:rsidRDefault="001F33DC" w:rsidP="001F33DC">
      <w:pPr>
        <w:ind w:firstLineChars="200" w:firstLine="420"/>
      </w:pPr>
      <w:r>
        <w:t>着力林业惠农政策实施，助力落实林业民生措施</w:t>
      </w:r>
    </w:p>
    <w:p w:rsidR="001F33DC" w:rsidRDefault="001F33DC" w:rsidP="001F33DC">
      <w:pPr>
        <w:ind w:firstLineChars="200" w:firstLine="420"/>
      </w:pPr>
      <w:r>
        <w:t>认真开展森林分类区划工作，严格执行森林生态效益补偿政策和补助标准，认真做好生态公益林的扩面和提标工作，让生态效益更好地惠及林农。认真执行林木采伐育林基金征收标准降低为</w:t>
      </w:r>
      <w:r>
        <w:t>“</w:t>
      </w:r>
      <w:r>
        <w:t>零</w:t>
      </w:r>
      <w:r>
        <w:t>”</w:t>
      </w:r>
      <w:r>
        <w:t>的新政策，严格按照</w:t>
      </w:r>
      <w:r>
        <w:t>“</w:t>
      </w:r>
      <w:r>
        <w:t>两集中、两到位</w:t>
      </w:r>
      <w:r>
        <w:t>”</w:t>
      </w:r>
      <w:r>
        <w:t>要求简政放权，简化行政审批程序，减轻群众经济负担。按照优化资源配置要求，在政策范围内，优先保障困难群众自用和民生工程项目建设对林木林地需求。积极引导合法木材经营企业适当开发和合理利用林业资源，活跃地区经济，促进贫困地区富余劳动力就地创业创新。</w:t>
      </w:r>
    </w:p>
    <w:p w:rsidR="001F33DC" w:rsidRDefault="001F33DC" w:rsidP="001F33DC">
      <w:pPr>
        <w:ind w:firstLineChars="200" w:firstLine="420"/>
      </w:pPr>
      <w:r>
        <w:t>着力林业科技示范推广，助力提高脱贫发展效益</w:t>
      </w:r>
    </w:p>
    <w:p w:rsidR="001F33DC" w:rsidRDefault="001F33DC" w:rsidP="001F33DC">
      <w:pPr>
        <w:ind w:firstLineChars="200" w:firstLine="420"/>
        <w:rPr>
          <w:rFonts w:hint="eastAsia"/>
        </w:rPr>
      </w:pPr>
      <w:r>
        <w:t>以推广先进技术，解决发展问题、提升脱贫能力为支撑，组织林业专家、科技人员和地方土专家，根据贫困户需求深入实地开展各种林业科技培训、技术推广活动，加强技术指导和服务工作。以科技项目为载体，打造科技示范点、线、面，推广木本油料、速生丰产林、特色经果林、森林蔬菜等先进技术的广泛应用，提高脱贫攻坚质效，带动群众走科技增效的林业发展道路。</w:t>
      </w:r>
    </w:p>
    <w:p w:rsidR="001F33DC" w:rsidRDefault="001F33DC" w:rsidP="00B230C2">
      <w:pPr>
        <w:ind w:firstLine="420"/>
        <w:jc w:val="right"/>
        <w:rPr>
          <w:rFonts w:hint="eastAsia"/>
        </w:rPr>
      </w:pPr>
      <w:r w:rsidRPr="00B230C2">
        <w:rPr>
          <w:rFonts w:hint="eastAsia"/>
        </w:rPr>
        <w:t>新华网</w:t>
      </w:r>
      <w:smartTag w:uri="urn:schemas-microsoft-com:office:smarttags" w:element="chsdate">
        <w:smartTagPr>
          <w:attr w:name="Year" w:val="2016"/>
          <w:attr w:name="Month" w:val="6"/>
          <w:attr w:name="Day" w:val="12"/>
          <w:attr w:name="IsLunarDate" w:val="False"/>
          <w:attr w:name="IsROCDate" w:val="False"/>
        </w:smartTagPr>
        <w:r>
          <w:rPr>
            <w:rFonts w:hint="eastAsia"/>
          </w:rPr>
          <w:t>2016-6-12</w:t>
        </w:r>
      </w:smartTag>
    </w:p>
    <w:p w:rsidR="001F33DC" w:rsidRDefault="001F33DC" w:rsidP="00C20A37">
      <w:pPr>
        <w:sectPr w:rsidR="001F33DC" w:rsidSect="00C20A3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56C41" w:rsidRDefault="00556C41"/>
    <w:sectPr w:rsidR="00556C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F33DC"/>
    <w:rsid w:val="001F33DC"/>
    <w:rsid w:val="00556C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F33D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F33D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1F33D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1055</Characters>
  <Application>Microsoft Office Word</Application>
  <DocSecurity>0</DocSecurity>
  <Lines>8</Lines>
  <Paragraphs>2</Paragraphs>
  <ScaleCrop>false</ScaleCrop>
  <Company>Win10NeT.COM</Company>
  <LinksUpToDate>false</LinksUpToDate>
  <CharactersWithSpaces>1237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2022-07-22T07:52:00Z</dcterms:created>
</cp:coreProperties>
</file>