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5EFF" w:rsidRDefault="00565EFF" w:rsidP="00752E92">
      <w:pPr>
        <w:pStyle w:val="1"/>
        <w:spacing w:line="245" w:lineRule="auto"/>
        <w:rPr>
          <w:rFonts w:hint="eastAsia"/>
        </w:rPr>
      </w:pPr>
      <w:r w:rsidRPr="00042660">
        <w:rPr>
          <w:rFonts w:hint="eastAsia"/>
        </w:rPr>
        <w:t>腾冲市林业局：践行“四种形态”全面推进从严治党向基层林业延伸</w:t>
      </w:r>
    </w:p>
    <w:p w:rsidR="00565EFF" w:rsidRDefault="00565EFF" w:rsidP="00565EFF">
      <w:pPr>
        <w:spacing w:line="245" w:lineRule="auto"/>
        <w:ind w:firstLineChars="200" w:firstLine="420"/>
      </w:pPr>
      <w:r>
        <w:rPr>
          <w:rFonts w:hint="eastAsia"/>
        </w:rPr>
        <w:t>今年来，腾冲市林业局积极探索，认真践行“四种形态”，全面推进从严治党向基层林业延伸。</w:t>
      </w:r>
    </w:p>
    <w:p w:rsidR="00565EFF" w:rsidRDefault="00565EFF" w:rsidP="00565EFF">
      <w:pPr>
        <w:spacing w:line="245" w:lineRule="auto"/>
        <w:ind w:firstLineChars="200" w:firstLine="420"/>
      </w:pPr>
      <w:r>
        <w:rPr>
          <w:rFonts w:hint="eastAsia"/>
        </w:rPr>
        <w:t>严明党规党纪，加强纪律建设。以“两学一做”教育为契机，加强林业系统党员干部对党章、党纪和法律法规的学习。督促党员干部强化党的纪律观念，严守政治纪律和政治规矩。开展经常性的组织活动，通过观看警示教育片等方式，时刻敲警钟，引导干部职工知法守法、遵规守纪。认真落实《党内监督条例》规定和关于进一步严明党的纪律的要求。</w:t>
      </w:r>
    </w:p>
    <w:p w:rsidR="00565EFF" w:rsidRDefault="00565EFF" w:rsidP="00565EFF">
      <w:pPr>
        <w:spacing w:line="245" w:lineRule="auto"/>
        <w:ind w:firstLineChars="200" w:firstLine="420"/>
      </w:pPr>
      <w:r>
        <w:rPr>
          <w:rFonts w:hint="eastAsia"/>
        </w:rPr>
        <w:t>扎实推动党委主体责任的落实。一是认真贯彻执行省委《关于落实党风廉政建设主体责任的规定》，不断健全党风廉政建设领导体制和工作机制，于</w:t>
      </w:r>
      <w:r>
        <w:t xml:space="preserve"> 2</w:t>
      </w:r>
      <w:r>
        <w:t>月</w:t>
      </w:r>
      <w:r>
        <w:t xml:space="preserve"> 24</w:t>
      </w:r>
      <w:r>
        <w:t>日</w:t>
      </w:r>
      <w:r>
        <w:t xml:space="preserve"> </w:t>
      </w:r>
      <w:r>
        <w:t>组织召开了林业系统党风廉政工作会议，签订《党风廉政建设责任书》</w:t>
      </w:r>
      <w:r>
        <w:t>39</w:t>
      </w:r>
      <w:r>
        <w:t>份，在日常工作中，切实加强对责任制落实的监督和指导，确保工作落到实处。二是认真履行主体责任。主要领导做到林业发展规划实施、基层组织建设和党风廉政等重要工作亲自部署、重大问题亲自过问、重点环节亲自协调、党政纪案件亲自督办；认真贯彻民主集中制原则，凡</w:t>
      </w:r>
      <w:r>
        <w:t>“</w:t>
      </w:r>
      <w:r>
        <w:t>三重一大</w:t>
      </w:r>
      <w:r>
        <w:t>”</w:t>
      </w:r>
      <w:r>
        <w:t>问题，均提交局班子会议集体研究决定；坚持党</w:t>
      </w:r>
      <w:r>
        <w:rPr>
          <w:rFonts w:hint="eastAsia"/>
        </w:rPr>
        <w:t>政“一把手”讲廉政党课、局纪委领导作反腐倡廉形势报告等制度，推动廉洁自律教育；坚持把反腐倡廉教育纳入党委理论学习中心组学习内容，抓好党员干部职工的示范教育、警示教育和岗位廉政教育；坚持廉政提醒谈话制度，对二级班子以上人员进行廉政谈话达</w:t>
      </w:r>
      <w:r>
        <w:t>40</w:t>
      </w:r>
      <w:r>
        <w:t>多人次，充分让咬耳扯袖、红脸出汗成为常态。三是认真履行</w:t>
      </w:r>
      <w:r>
        <w:t>“</w:t>
      </w:r>
      <w:r>
        <w:t>一岗双责</w:t>
      </w:r>
      <w:r>
        <w:t>”</w:t>
      </w:r>
      <w:r>
        <w:t>。局领导班子成员认真贯彻落实中央八项规定精神，严格遵守廉洁自律各项规定，经常深入到基层单位指导党风廉政工作。局领导班子成员对反腐倡廉工作逢会必讲，做到从严要求、从严教育、从严管理。</w:t>
      </w:r>
    </w:p>
    <w:p w:rsidR="00565EFF" w:rsidRDefault="00565EFF" w:rsidP="00565EFF">
      <w:pPr>
        <w:spacing w:line="245" w:lineRule="auto"/>
        <w:ind w:firstLineChars="200" w:firstLine="420"/>
      </w:pPr>
      <w:r>
        <w:rPr>
          <w:rFonts w:hint="eastAsia"/>
        </w:rPr>
        <w:t>严格履行纪委监督责任。一是强化制度的执行力。严格执行八项规定精神和省市实施办法，加强厉行节约，反对铺张浪费，规范公务接待，“三公经费”同比大幅降低。二是明确监督内容，促进权力规范运行。梳理“五个清单”，认真排查重要岗位和重点环节，查找廉政风险点</w:t>
      </w:r>
      <w:r>
        <w:t>162</w:t>
      </w:r>
      <w:r>
        <w:t>个。围绕规范权力运行，加强内部监督制约，着重从制度、机制和管理方面研究制定切实可行的风险防控措施，有针对性地加强日常监督和管理，坚决堵住腐败源头。三是强化领导班子成员廉洁自律的监督。如实申报个人有关事项，共填报《领导干部个人有关事项报告表》</w:t>
      </w:r>
      <w:r>
        <w:t>19</w:t>
      </w:r>
      <w:r>
        <w:t>份。四是转变监督方</w:t>
      </w:r>
      <w:r>
        <w:rPr>
          <w:rFonts w:hint="eastAsia"/>
        </w:rPr>
        <w:t>式，提高工作威慑力。采取不提前打招呼、不事先通知、无基层单位陪同人员，“暗访为主，先暗访、后明察”的方式，多次到</w:t>
      </w:r>
      <w:r>
        <w:t>20</w:t>
      </w:r>
      <w:r>
        <w:t>多个林业基层单位进行</w:t>
      </w:r>
      <w:r>
        <w:t>“</w:t>
      </w:r>
      <w:r>
        <w:t>明察暗访</w:t>
      </w:r>
      <w:r>
        <w:t>”</w:t>
      </w:r>
      <w:r>
        <w:t>，适时通报督查情况，把</w:t>
      </w:r>
      <w:r>
        <w:t>“</w:t>
      </w:r>
      <w:r>
        <w:t>明察暗访</w:t>
      </w:r>
      <w:r>
        <w:t>”</w:t>
      </w:r>
      <w:r>
        <w:t>工作常态化。</w:t>
      </w:r>
    </w:p>
    <w:p w:rsidR="00565EFF" w:rsidRDefault="00565EFF" w:rsidP="00565EFF">
      <w:pPr>
        <w:spacing w:line="245" w:lineRule="auto"/>
        <w:ind w:firstLineChars="200" w:firstLine="420"/>
      </w:pPr>
      <w:r>
        <w:rPr>
          <w:rFonts w:hint="eastAsia"/>
        </w:rPr>
        <w:t>深化作风建设，推动廉洁从政。切实加强机关作风和效能建设，强化内部监督管理。一是进一步完善制度建设。制定和完善《林业局督查督办工作制度》、《廉政提醒谈话制度》、《公务出差管理制度》、《指纹考勤管理办法》等规章制度，制定落实措施，细化工作责任，并形成有效的激励约束机制。二是开展作风建设专项行动。深入开展“六个严禁”、不作为乱作为及严禁赌酒赌博等作风建设专项整治工作，签订《领导干部拒收不送“红包”公开承诺书》</w:t>
      </w:r>
      <w:r>
        <w:t>57</w:t>
      </w:r>
      <w:r>
        <w:t>份、签订《腾冲市严禁党员、干部赌酒、赌博承诺书》</w:t>
      </w:r>
      <w:r>
        <w:t>480</w:t>
      </w:r>
      <w:r>
        <w:t>余份。三是实施干部任前廉政审查制度。认真贯彻落实</w:t>
      </w:r>
      <w:r>
        <w:rPr>
          <w:rFonts w:hint="eastAsia"/>
        </w:rPr>
        <w:t>《党政领导干部选拔任用工作条例》，加强监督检查，严肃组织人事纪律，实施股所级干部任前廉政审查及廉政谈话制度，对廉政问题实行“一票否决”。四是加强对行政执法过程的监管。为进一步规范行政许可、行政收费和行政处罚工作，防止行政管理活动中腐败行为的发生，经常深入到林区，加强对行政执法的监督检查，防止不作为乱作为现象发生；严格执行政务公开、责任追究等各项内部监督制度，提高行政审批透明度，进一步提高制度的执行力和林业行政执法的水平。</w:t>
      </w:r>
    </w:p>
    <w:p w:rsidR="00565EFF" w:rsidRDefault="00565EFF" w:rsidP="00565EFF">
      <w:pPr>
        <w:spacing w:line="245" w:lineRule="auto"/>
        <w:ind w:firstLineChars="200" w:firstLine="420"/>
      </w:pPr>
      <w:r>
        <w:rPr>
          <w:rFonts w:hint="eastAsia"/>
        </w:rPr>
        <w:t>纠正损害群众利益的不正之风。一是落实各项林业政策。进一步梳理和规范民生资金管理措施，组织项目稽查、纪检监察、计划财务等相关股室加强对强农惠农政策以及财政支持林业专项资金落实情况的检查，抓好对林业公共财政支持、林业金融扶持、林业税费优惠等政策实施情况的落实，规范涉及林农的执法和收费行为，督促相关单位将各项涉农补偿资金及时兑现到农户。其中，向相关乡镇提供涉嫌违纪案件线索</w:t>
      </w:r>
      <w:r>
        <w:t>1</w:t>
      </w:r>
      <w:r>
        <w:t>条。二是加强对项目工程建设的督查。对项目建设工程从招标、建设、验收进行全程监督，发现问题及时纠正，对不按规程实施的，要求及时整改，对整改不到位</w:t>
      </w:r>
      <w:r>
        <w:rPr>
          <w:rFonts w:hint="eastAsia"/>
        </w:rPr>
        <w:t>的坚决不予验收，保障林业系统项目工程的规范化运行。三是指导和帮助挂钩社区开展扶贫攻坚工作。局领导班子多次到所挂钩的猴桥镇永兴和箐口社区讲党课，宣传党的理论知识，坚定党员理想信念，查找和分析所挂钩农户在生产生活中存在的问题，积极从林业政策、项目、资金等方面给予大力支持。</w:t>
      </w:r>
    </w:p>
    <w:p w:rsidR="00565EFF" w:rsidRDefault="00565EFF" w:rsidP="00565EFF">
      <w:pPr>
        <w:spacing w:line="245" w:lineRule="auto"/>
        <w:ind w:firstLineChars="200" w:firstLine="420"/>
        <w:rPr>
          <w:rFonts w:hint="eastAsia"/>
        </w:rPr>
      </w:pPr>
      <w:r>
        <w:rPr>
          <w:rFonts w:hint="eastAsia"/>
        </w:rPr>
        <w:t>落实责任追究制度，坚持以零容忍态度查处违纪行为。坚持把纪律挺在法律前面，加强日常监督管理，认真排查群众信访举报，妥善处置上级纪委交办及审计部门移送的案件线索，加大纪律审查力度，坚持把查处违纪违法行为摆在突出位置。围绕“党纪轻处分和组织处理成为大多数，对严重违纪的重处分、作出重大职务调整是少数”思路，通过上下联动形成齐抓共管、层层落实局面，使更多党员干部自觉遵纪守法，真正达到“立案审查的是极极少数”的目的。今年来，及时对两名干部进行约谈，对</w:t>
      </w:r>
      <w:r>
        <w:t>4</w:t>
      </w:r>
      <w:r>
        <w:t>名干部职工进行政纪立案审查。净化了工作环境，做到有案必查、有腐必惩，</w:t>
      </w:r>
      <w:r>
        <w:rPr>
          <w:rFonts w:hint="eastAsia"/>
        </w:rPr>
        <w:t>将全面从严治党要求落实到基层林业单位，纪律作风问题得到根本性转变，形成了清风气正的良好干事氛围。</w:t>
      </w:r>
    </w:p>
    <w:p w:rsidR="00565EFF" w:rsidRDefault="00565EFF" w:rsidP="00565EFF">
      <w:pPr>
        <w:spacing w:line="245" w:lineRule="auto"/>
        <w:ind w:firstLineChars="200" w:firstLine="420"/>
        <w:jc w:val="right"/>
        <w:rPr>
          <w:rFonts w:hint="eastAsia"/>
        </w:rPr>
      </w:pPr>
      <w:r w:rsidRPr="00042660">
        <w:rPr>
          <w:rFonts w:hint="eastAsia"/>
        </w:rPr>
        <w:t>腾冲市纪检监察网</w:t>
      </w:r>
      <w:smartTag w:uri="urn:schemas-microsoft-com:office:smarttags" w:element="chsdate">
        <w:smartTagPr>
          <w:attr w:name="IsROCDate" w:val="False"/>
          <w:attr w:name="IsLunarDate" w:val="False"/>
          <w:attr w:name="Day" w:val="11"/>
          <w:attr w:name="Month" w:val="7"/>
          <w:attr w:name="Year" w:val="2016"/>
        </w:smartTagPr>
        <w:r>
          <w:rPr>
            <w:rFonts w:hint="eastAsia"/>
          </w:rPr>
          <w:t>2016-7-11</w:t>
        </w:r>
      </w:smartTag>
    </w:p>
    <w:p w:rsidR="00565EFF" w:rsidRDefault="00565EFF" w:rsidP="006F5DC7">
      <w:pPr>
        <w:sectPr w:rsidR="00565EFF" w:rsidSect="006F5DC7">
          <w:type w:val="continuous"/>
          <w:pgSz w:w="11906" w:h="16838" w:code="9"/>
          <w:pgMar w:top="1644" w:right="1236" w:bottom="1418" w:left="1814" w:header="851" w:footer="907" w:gutter="0"/>
          <w:pgNumType w:start="1"/>
          <w:cols w:space="425"/>
          <w:docGrid w:type="lines" w:linePitch="341" w:charSpace="2373"/>
        </w:sectPr>
      </w:pPr>
    </w:p>
    <w:p w:rsidR="00094ED1" w:rsidRDefault="00094ED1"/>
    <w:sectPr w:rsidR="00094E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5EFF"/>
    <w:rsid w:val="00094ED1"/>
    <w:rsid w:val="00565E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65E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65E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1930</Characters>
  <Application>Microsoft Office Word</Application>
  <DocSecurity>0</DocSecurity>
  <Lines>16</Lines>
  <Paragraphs>4</Paragraphs>
  <ScaleCrop>false</ScaleCrop>
  <Company>Win10NeT.COM</Company>
  <LinksUpToDate>false</LinksUpToDate>
  <CharactersWithSpaces>2264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2022-07-22T07:59:00Z</dcterms:created>
</cp:coreProperties>
</file>