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71364" w:rsidRDefault="00471364" w:rsidP="00BF3077">
      <w:pPr>
        <w:pStyle w:val="1"/>
        <w:rPr>
          <w:rFonts w:hint="eastAsia"/>
        </w:rPr>
      </w:pPr>
      <w:bookmarkStart w:id="0" w:name="_Toc108452819"/>
      <w:r w:rsidRPr="00BF3077">
        <w:rPr>
          <w:rFonts w:hint="eastAsia"/>
        </w:rPr>
        <w:t>残疾人共享全面建成小康社会硕果</w:t>
      </w:r>
      <w:bookmarkEnd w:id="0"/>
    </w:p>
    <w:p w:rsidR="00471364" w:rsidRDefault="00471364" w:rsidP="00471364">
      <w:pPr>
        <w:ind w:firstLineChars="200" w:firstLine="420"/>
      </w:pPr>
      <w:r>
        <w:rPr>
          <w:rFonts w:hint="eastAsia"/>
        </w:rPr>
        <w:t>“十三五”时期，我国全面建成小康社会取得决定性成就，脱贫攻坚战胜利在望，全面建成小康社会、第一个百年奋斗目标就要实现，国家即将开启全面建设社会主义现代化国家的新征程。在这一历史进程中，我国残疾人事业的发展也令人瞩目，残疾人状况明显改善，残疾人的获得感、幸福感、安全感显著提升，</w:t>
      </w:r>
      <w:r>
        <w:t>8500</w:t>
      </w:r>
      <w:r>
        <w:t>万残疾人正与全国人民一道，在新的起点上迈向新征程。</w:t>
      </w:r>
    </w:p>
    <w:p w:rsidR="00471364" w:rsidRDefault="00471364" w:rsidP="00471364">
      <w:pPr>
        <w:ind w:firstLineChars="200" w:firstLine="420"/>
      </w:pPr>
      <w:r>
        <w:rPr>
          <w:rFonts w:hint="eastAsia"/>
        </w:rPr>
        <w:t>在贫困残疾人脱贫攻坚过程中，各地探索多种帮扶机制，通过激发残疾人的内生动力，帮助残疾人稳定增收。图为宁夏海原县残疾人文化创业就业扶贫基地中就业的残疾人。</w:t>
      </w:r>
    </w:p>
    <w:p w:rsidR="00471364" w:rsidRDefault="00471364" w:rsidP="00471364">
      <w:pPr>
        <w:ind w:firstLineChars="200" w:firstLine="420"/>
      </w:pPr>
      <w:r>
        <w:rPr>
          <w:rFonts w:hint="eastAsia"/>
        </w:rPr>
        <w:t>“</w:t>
      </w:r>
      <w:r>
        <w:t>2020</w:t>
      </w:r>
      <w:r>
        <w:t>年全面建成小康社会，残疾人一个也不能少。</w:t>
      </w:r>
      <w:r>
        <w:t>”2016</w:t>
      </w:r>
      <w:r>
        <w:t>年</w:t>
      </w:r>
      <w:r>
        <w:t>7</w:t>
      </w:r>
      <w:r>
        <w:t>月</w:t>
      </w:r>
      <w:r>
        <w:t>28</w:t>
      </w:r>
      <w:r>
        <w:t>日中共中央总书记、国家主席习近平在河北省唐山市考察时所说的这句话，字字千钧，时时刻刻激励着全国残联系统数十万残疾人工作者和</w:t>
      </w:r>
      <w:r>
        <w:t>8500</w:t>
      </w:r>
      <w:r>
        <w:t>万残疾人砥砺奋进。</w:t>
      </w:r>
    </w:p>
    <w:p w:rsidR="00471364" w:rsidRDefault="00471364" w:rsidP="00471364">
      <w:pPr>
        <w:ind w:firstLineChars="200" w:firstLine="420"/>
      </w:pPr>
      <w:r>
        <w:rPr>
          <w:rFonts w:hint="eastAsia"/>
        </w:rPr>
        <w:t>在全面建成小康社会、实现第一个百年奋斗目标进入倒计时之际，回首“十三五”：残疾人小康进程明显加快，残疾人基本公共服务基础条件逐步改善，服务质量和效益不断提高，基层残疾人综合服务能力逐步增强，理解、尊重、关心、帮助残疾人的社会环境逐步形成，残疾人生活状况明显改善，残疾人的获得感、幸福感、安全感显著提升。</w:t>
      </w:r>
      <w:r>
        <w:t>8500</w:t>
      </w:r>
      <w:r>
        <w:t>万残疾人正在与全国人民一道，迈向全面小康社会，迈向建设社会主义现代化国家的新征程。</w:t>
      </w:r>
    </w:p>
    <w:p w:rsidR="00471364" w:rsidRDefault="00471364" w:rsidP="00471364">
      <w:pPr>
        <w:ind w:firstLineChars="200" w:firstLine="420"/>
      </w:pPr>
      <w:r>
        <w:rPr>
          <w:rFonts w:hint="eastAsia"/>
        </w:rPr>
        <w:t>河南省西峡县阳城镇牛王村残疾人李宜恒</w:t>
      </w:r>
      <w:r>
        <w:t>(</w:t>
      </w:r>
      <w:r>
        <w:t>右</w:t>
      </w:r>
      <w:r>
        <w:t>)</w:t>
      </w:r>
      <w:r>
        <w:t>免费托养，其妻子聂兴敏</w:t>
      </w:r>
      <w:r>
        <w:t>(</w:t>
      </w:r>
      <w:r>
        <w:t>左</w:t>
      </w:r>
      <w:r>
        <w:t>)</w:t>
      </w:r>
      <w:r>
        <w:t>被聘为托养中心的护工。</w:t>
      </w:r>
    </w:p>
    <w:p w:rsidR="00471364" w:rsidRDefault="00471364" w:rsidP="00471364">
      <w:pPr>
        <w:ind w:firstLineChars="200" w:firstLine="420"/>
      </w:pPr>
      <w:r>
        <w:rPr>
          <w:rFonts w:hint="eastAsia"/>
        </w:rPr>
        <w:t>残疾人生活状况明显改善</w:t>
      </w:r>
    </w:p>
    <w:p w:rsidR="00471364" w:rsidRDefault="00471364" w:rsidP="00471364">
      <w:pPr>
        <w:ind w:firstLineChars="200" w:firstLine="420"/>
      </w:pPr>
      <w:r>
        <w:rPr>
          <w:rFonts w:hint="eastAsia"/>
        </w:rPr>
        <w:t>兜底保障，保证残疾人基本民生。困难残疾人生活补贴和重度残疾人护理补贴实现制度全覆盖，分别惠及</w:t>
      </w:r>
      <w:r>
        <w:t>1069.3</w:t>
      </w:r>
      <w:r>
        <w:t>万、</w:t>
      </w:r>
      <w:r>
        <w:t>1354.5</w:t>
      </w:r>
      <w:r>
        <w:t>万残疾人，目标人群覆盖率达</w:t>
      </w:r>
      <w:r>
        <w:t>100%</w:t>
      </w:r>
      <w:r>
        <w:t>。推行成年无业重度残疾人单独施保政策，截至</w:t>
      </w:r>
      <w:r>
        <w:t>2019</w:t>
      </w:r>
      <w:r>
        <w:t>年底，</w:t>
      </w:r>
      <w:r>
        <w:t>963.4</w:t>
      </w:r>
      <w:r>
        <w:t>万贫困残疾人享受最低生活保障，其中</w:t>
      </w:r>
      <w:r>
        <w:t>300</w:t>
      </w:r>
      <w:r>
        <w:t>万成年无业重度残疾人作为单人户领取低保。提供残疾人基本社会保险个人缴费资助，除了符合条件的贫困和重度残疾人，建档立卡贫困残疾人、低保对象和特困人员中的残疾人也被纳入政府代缴范围，</w:t>
      </w:r>
      <w:r>
        <w:t>618.2</w:t>
      </w:r>
      <w:r>
        <w:t>万重度残疾人、</w:t>
      </w:r>
      <w:r>
        <w:t>299.1</w:t>
      </w:r>
      <w:r>
        <w:t>万非重度残疾人养老保险个人缴费得到政府全</w:t>
      </w:r>
      <w:r>
        <w:rPr>
          <w:rFonts w:hint="eastAsia"/>
        </w:rPr>
        <w:t>额或部分资助</w:t>
      </w:r>
      <w:r>
        <w:t>;</w:t>
      </w:r>
      <w:r>
        <w:t>截至</w:t>
      </w:r>
      <w:r>
        <w:t>2020</w:t>
      </w:r>
      <w:r>
        <w:t>年</w:t>
      </w:r>
      <w:r>
        <w:t>3</w:t>
      </w:r>
      <w:r>
        <w:t>月，残疾人城乡居民基本养老保险参保率达</w:t>
      </w:r>
      <w:r>
        <w:t>90%</w:t>
      </w:r>
      <w:r>
        <w:t>，基本医疗保险参保率达</w:t>
      </w:r>
      <w:r>
        <w:t>96.4%</w:t>
      </w:r>
      <w:r>
        <w:t>。将贫困残疾人家庭作为农村危房改造工作的重点对象之一，全面摸查贫困残疾人家庭危房存量，确保全部纳入危房改造范围，截至</w:t>
      </w:r>
      <w:r>
        <w:t>2019</w:t>
      </w:r>
      <w:r>
        <w:t>年底，为</w:t>
      </w:r>
      <w:r>
        <w:t>38.1</w:t>
      </w:r>
      <w:r>
        <w:t>万户农村贫困残疾人家庭实施危房改造</w:t>
      </w:r>
      <w:r>
        <w:t>;</w:t>
      </w:r>
      <w:r>
        <w:t>住房城乡建设部、财政部等部门优先保障残疾人基本住房，截至</w:t>
      </w:r>
      <w:r>
        <w:t>2019</w:t>
      </w:r>
      <w:r>
        <w:t>年底，</w:t>
      </w:r>
      <w:r>
        <w:t>49</w:t>
      </w:r>
      <w:r>
        <w:t>万残疾人通过实物配租和发放租赁补贴方式享受公共租房保障，城镇残疾人家庭住房条件得到明显改善。</w:t>
      </w:r>
    </w:p>
    <w:p w:rsidR="00471364" w:rsidRDefault="00471364" w:rsidP="00471364">
      <w:pPr>
        <w:ind w:firstLineChars="200" w:firstLine="420"/>
      </w:pPr>
      <w:r>
        <w:rPr>
          <w:rFonts w:hint="eastAsia"/>
        </w:rPr>
        <w:t>康复、教育、无障碍环境建设等方面提升了残疾人基本公共服务水平。</w:t>
      </w:r>
    </w:p>
    <w:p w:rsidR="00471364" w:rsidRDefault="00471364" w:rsidP="00471364">
      <w:pPr>
        <w:ind w:firstLineChars="200" w:firstLine="420"/>
      </w:pPr>
      <w:r>
        <w:rPr>
          <w:rFonts w:hint="eastAsia"/>
        </w:rPr>
        <w:t>残疾人康复方面，国务院颁布《残疾预防和残疾人康复条例》，全面建立实施残疾儿童康复救助制度，全国接受康复救助的残疾儿童达</w:t>
      </w:r>
      <w:r>
        <w:t>39.2</w:t>
      </w:r>
      <w:r>
        <w:t>万人</w:t>
      </w:r>
      <w:r>
        <w:t>;</w:t>
      </w:r>
      <w:r>
        <w:t>新增</w:t>
      </w:r>
      <w:r>
        <w:t>20</w:t>
      </w:r>
      <w:r>
        <w:t>项医疗康复项目纳入基本医疗保险报销范围</w:t>
      </w:r>
      <w:r>
        <w:t>;</w:t>
      </w:r>
      <w:r>
        <w:t>开展残疾人精准康复服务行动，累计服务</w:t>
      </w:r>
      <w:r>
        <w:t>3252.3</w:t>
      </w:r>
      <w:r>
        <w:t>万残疾人，残疾人基本康复服务覆盖率和辅助器具适配率均超过</w:t>
      </w:r>
      <w:r>
        <w:t>80%;</w:t>
      </w:r>
      <w:r>
        <w:t>残疾人家庭医生签约广泛开展，基本医疗、公共卫生服务水平进一步提升</w:t>
      </w:r>
      <w:r>
        <w:t>;</w:t>
      </w:r>
      <w:r>
        <w:t>设立</w:t>
      </w:r>
      <w:r>
        <w:t>“</w:t>
      </w:r>
      <w:r>
        <w:t>残疾预防日</w:t>
      </w:r>
      <w:r>
        <w:t>”</w:t>
      </w:r>
      <w:r>
        <w:t>，全社会残疾预防意识与能力显著提升</w:t>
      </w:r>
      <w:r>
        <w:t>;</w:t>
      </w:r>
      <w:r>
        <w:t>康复大学筹建加快步伐。</w:t>
      </w:r>
    </w:p>
    <w:p w:rsidR="00471364" w:rsidRDefault="00471364" w:rsidP="00471364">
      <w:pPr>
        <w:ind w:firstLineChars="200" w:firstLine="420"/>
      </w:pPr>
      <w:r>
        <w:rPr>
          <w:rFonts w:hint="eastAsia"/>
        </w:rPr>
        <w:t>残疾人教育方面，国务院修订《残疾人教育条例》，实施两期《特殊教育提升计划》，实现家庭经济困难的残疾学生</w:t>
      </w:r>
      <w:r>
        <w:t>12</w:t>
      </w:r>
      <w:r>
        <w:t>年免费教育，北京、辽宁、江苏、福建、西藏、新疆等省</w:t>
      </w:r>
      <w:r>
        <w:t>(</w:t>
      </w:r>
      <w:r>
        <w:t>区、市</w:t>
      </w:r>
      <w:r>
        <w:t>)</w:t>
      </w:r>
      <w:r>
        <w:t>实现</w:t>
      </w:r>
      <w:r>
        <w:t>15</w:t>
      </w:r>
      <w:r>
        <w:t>年免费教育</w:t>
      </w:r>
      <w:r>
        <w:t>; 4.39</w:t>
      </w:r>
      <w:r>
        <w:t>万名残疾考生被普通高校录取</w:t>
      </w:r>
      <w:r>
        <w:t>;</w:t>
      </w:r>
      <w:r>
        <w:t>累计资助</w:t>
      </w:r>
      <w:r>
        <w:t>6.57</w:t>
      </w:r>
      <w:r>
        <w:t>万名家庭经济困难残疾儿童接受普惠性学前教育</w:t>
      </w:r>
      <w:r>
        <w:t>;</w:t>
      </w:r>
      <w:r>
        <w:t>截至</w:t>
      </w:r>
      <w:r>
        <w:t>2019</w:t>
      </w:r>
      <w:r>
        <w:t>年底，全国在校残疾学生</w:t>
      </w:r>
      <w:r>
        <w:t>79.46</w:t>
      </w:r>
      <w:r>
        <w:t>万人、特殊教育学校</w:t>
      </w:r>
      <w:r>
        <w:t>2192</w:t>
      </w:r>
      <w:r>
        <w:t>所、特教专任教师</w:t>
      </w:r>
      <w:r>
        <w:t>6.24</w:t>
      </w:r>
      <w:r>
        <w:t>万人，分别比</w:t>
      </w:r>
      <w:r>
        <w:t>“</w:t>
      </w:r>
      <w:r>
        <w:t>十二五</w:t>
      </w:r>
      <w:r>
        <w:t>”</w:t>
      </w:r>
      <w:r>
        <w:t>末增加</w:t>
      </w:r>
      <w:r>
        <w:t>79.7%</w:t>
      </w:r>
      <w:r>
        <w:t>、</w:t>
      </w:r>
      <w:r>
        <w:t>6.8%</w:t>
      </w:r>
      <w:r>
        <w:t>和</w:t>
      </w:r>
      <w:r>
        <w:t>24.1%</w:t>
      </w:r>
      <w:r>
        <w:t>，视力、听力和智力三类残疾儿童少年义务教育入学率达</w:t>
      </w:r>
      <w:r>
        <w:t>93%</w:t>
      </w:r>
      <w:r>
        <w:t>。</w:t>
      </w:r>
    </w:p>
    <w:p w:rsidR="00471364" w:rsidRDefault="00471364" w:rsidP="00471364">
      <w:pPr>
        <w:ind w:firstLineChars="200" w:firstLine="420"/>
      </w:pPr>
      <w:r>
        <w:rPr>
          <w:rFonts w:hint="eastAsia"/>
        </w:rPr>
        <w:t>无障碍环境支持方面，在乡村振兴、新型城镇化和老旧小区改造中统筹推进无障碍环境建设，</w:t>
      </w:r>
      <w:r>
        <w:t>19</w:t>
      </w:r>
      <w:r>
        <w:t>个省</w:t>
      </w:r>
      <w:r>
        <w:t>(</w:t>
      </w:r>
      <w:r>
        <w:t>区、市</w:t>
      </w:r>
      <w:r>
        <w:t>)</w:t>
      </w:r>
      <w:r>
        <w:t>出台《无障碍环境建设条例》地方实施办法</w:t>
      </w:r>
      <w:r>
        <w:t>;</w:t>
      </w:r>
      <w:r>
        <w:t>开展无障碍环境市县村镇创建工作，共有</w:t>
      </w:r>
      <w:r>
        <w:t>211</w:t>
      </w:r>
      <w:r>
        <w:t>个市县村镇参加创建</w:t>
      </w:r>
      <w:r>
        <w:t>;</w:t>
      </w:r>
      <w:r>
        <w:t>推进贫困残疾人家庭无障碍改造，截至</w:t>
      </w:r>
      <w:r>
        <w:t>2019</w:t>
      </w:r>
      <w:r>
        <w:t>年底，为有需求的</w:t>
      </w:r>
      <w:r>
        <w:t>435</w:t>
      </w:r>
      <w:r>
        <w:t>万户残疾人家庭进行了无障碍改造，其中</w:t>
      </w:r>
      <w:r>
        <w:t>55</w:t>
      </w:r>
      <w:r>
        <w:t>万户为贫困重度残疾人家庭。</w:t>
      </w:r>
    </w:p>
    <w:p w:rsidR="00471364" w:rsidRDefault="00471364" w:rsidP="00471364">
      <w:pPr>
        <w:ind w:firstLineChars="200" w:firstLine="420"/>
      </w:pPr>
      <w:r>
        <w:rPr>
          <w:rFonts w:hint="eastAsia"/>
        </w:rPr>
        <w:t>丰富文体活动，提升残疾人生活质量。开展“全国残疾人文化周”“共享芬芳·共筑小康”“书香中国·阅读有我”等残疾人文化品牌活动，更多的残疾人享受到更优质和多样化的文化产品与服务</w:t>
      </w:r>
      <w:r>
        <w:t>;</w:t>
      </w:r>
      <w:r>
        <w:t>支持残疾人文艺演出和创作，挖掘扶持</w:t>
      </w:r>
      <w:r>
        <w:t>28</w:t>
      </w:r>
      <w:r>
        <w:t>个特殊艺术项目、命名</w:t>
      </w:r>
      <w:r>
        <w:t>70</w:t>
      </w:r>
      <w:r>
        <w:t>个全国残疾人文化创意产业基地，举办第九届全国残疾人艺术汇演</w:t>
      </w:r>
      <w:r>
        <w:t>;</w:t>
      </w:r>
      <w:r>
        <w:t>举办残疾人冰雪运动季等，进一步激发和带动广大残疾人参与体育锻炼强身健体的热情。残疾人社区文体活动参与率由</w:t>
      </w:r>
      <w:r>
        <w:t>“</w:t>
      </w:r>
      <w:r>
        <w:t>十二五</w:t>
      </w:r>
      <w:r>
        <w:t>”</w:t>
      </w:r>
      <w:r>
        <w:t>末的</w:t>
      </w:r>
      <w:r>
        <w:t>6.75%</w:t>
      </w:r>
      <w:r>
        <w:t>上升至</w:t>
      </w:r>
      <w:r>
        <w:t>2019</w:t>
      </w:r>
      <w:r>
        <w:t>年底的</w:t>
      </w:r>
      <w:r>
        <w:t>14.6%</w:t>
      </w:r>
      <w:r>
        <w:t>。</w:t>
      </w:r>
    </w:p>
    <w:p w:rsidR="00471364" w:rsidRDefault="00471364" w:rsidP="00471364">
      <w:pPr>
        <w:ind w:firstLineChars="200" w:firstLine="420"/>
      </w:pPr>
      <w:r>
        <w:rPr>
          <w:rFonts w:hint="eastAsia"/>
        </w:rPr>
        <w:t>西藏日喀则市定日县岗嘎镇残疾人民族手工业专业合作社为当地残疾人开展编织培训。</w:t>
      </w:r>
    </w:p>
    <w:p w:rsidR="00471364" w:rsidRDefault="00471364" w:rsidP="00471364">
      <w:pPr>
        <w:ind w:firstLineChars="200" w:firstLine="420"/>
      </w:pPr>
      <w:r>
        <w:rPr>
          <w:rFonts w:hint="eastAsia"/>
        </w:rPr>
        <w:t>残疾人事业在多个领域取得新突破</w:t>
      </w:r>
    </w:p>
    <w:p w:rsidR="00471364" w:rsidRDefault="00471364" w:rsidP="00471364">
      <w:pPr>
        <w:ind w:firstLineChars="200" w:firstLine="420"/>
      </w:pPr>
      <w:r>
        <w:rPr>
          <w:rFonts w:hint="eastAsia"/>
        </w:rPr>
        <w:t>“十三五”期间残疾人事业发展整体迈上新台阶，多项工作取得新突破。</w:t>
      </w:r>
    </w:p>
    <w:p w:rsidR="00471364" w:rsidRDefault="00471364" w:rsidP="00471364">
      <w:pPr>
        <w:ind w:firstLineChars="200" w:firstLine="420"/>
      </w:pPr>
      <w:r>
        <w:rPr>
          <w:rFonts w:hint="eastAsia"/>
        </w:rPr>
        <w:t>今年底将消除残疾人绝对贫困。脱贫攻坚是“十三五”期间重中之重，贫困残疾人脱贫则是脱贫攻坚的重点和难点。中国残联聚焦贫困残疾人脱贫攻坚，全力落实《贫困残疾人脱贫攻坚行动计划</w:t>
      </w:r>
      <w:r>
        <w:t>(2016-2020</w:t>
      </w:r>
      <w:r>
        <w:t>年</w:t>
      </w:r>
      <w:r>
        <w:t>)</w:t>
      </w:r>
      <w:r>
        <w:t>》，与相关部门共同出台了《发展手工制作促进贫困残疾妇女就业脱贫行动实施方案》《电子商务助残扶贫行动实施方案》《产业扶持助残扶贫行动实施方案》等具体行动方案，指导各地制定扶持贫困残疾人服务的政策、措施出台。为贫困残疾人办理残疾人证提供上门服务等便民措施，保证其享受相关福利、救助。确保符合条件的建档立卡贫困残疾人全部纳入</w:t>
      </w:r>
      <w:r>
        <w:rPr>
          <w:rFonts w:hint="eastAsia"/>
        </w:rPr>
        <w:t>农村低保范围。农村贫困残疾人数量从建档立卡初期的</w:t>
      </w:r>
      <w:r>
        <w:t>700</w:t>
      </w:r>
      <w:r>
        <w:t>多万减少到</w:t>
      </w:r>
      <w:r>
        <w:t>2019</w:t>
      </w:r>
      <w:r>
        <w:t>年底的</w:t>
      </w:r>
      <w:r>
        <w:t>48</w:t>
      </w:r>
      <w:r>
        <w:t>万，到</w:t>
      </w:r>
      <w:r>
        <w:t>2020</w:t>
      </w:r>
      <w:r>
        <w:t>年底将实现消除绝对贫困的目标。</w:t>
      </w:r>
    </w:p>
    <w:p w:rsidR="00471364" w:rsidRDefault="00471364" w:rsidP="00471364">
      <w:pPr>
        <w:ind w:firstLineChars="200" w:firstLine="420"/>
      </w:pPr>
      <w:r>
        <w:rPr>
          <w:rFonts w:hint="eastAsia"/>
        </w:rPr>
        <w:t>冬季残疾人体育蓬勃开展，冬残奥运动快速发展，备战、筹办北京</w:t>
      </w:r>
      <w:r>
        <w:t>2022</w:t>
      </w:r>
      <w:r>
        <w:t>冬残奥会取得显著进展。开展冬残奥项目由</w:t>
      </w:r>
      <w:r>
        <w:t>2</w:t>
      </w:r>
      <w:r>
        <w:t>个拓展到</w:t>
      </w:r>
      <w:r>
        <w:t>6</w:t>
      </w:r>
      <w:r>
        <w:t>个，实现了冬残奥比赛大项全覆盖</w:t>
      </w:r>
      <w:r>
        <w:t>;</w:t>
      </w:r>
      <w:r>
        <w:t>在残奥会、听障奥运会、特奥会等重大国际赛事中取得了历史最好成绩，在</w:t>
      </w:r>
      <w:r>
        <w:t>2016</w:t>
      </w:r>
      <w:r>
        <w:t>年里约残奥会上创造了历史最好成绩，实现金牌和奖牌四连冠，在</w:t>
      </w:r>
      <w:r>
        <w:t>2018</w:t>
      </w:r>
      <w:r>
        <w:t>年雅加达亚残运会上获得金牌和奖牌第一，实现远南运动会、亚残运会参赛九连冠</w:t>
      </w:r>
      <w:r>
        <w:t>;</w:t>
      </w:r>
      <w:r>
        <w:t>残疾人体育事业实现全国残运会暨特奥会与全运会同城举办，办赛体系开创了新模式。</w:t>
      </w:r>
    </w:p>
    <w:p w:rsidR="00471364" w:rsidRDefault="00471364" w:rsidP="00471364">
      <w:pPr>
        <w:ind w:firstLineChars="200" w:firstLine="420"/>
      </w:pPr>
      <w:r>
        <w:rPr>
          <w:rFonts w:hint="eastAsia"/>
        </w:rPr>
        <w:t>残疾人托养照护有了国家标准。推动出台了残疾人托养服务国家标准，探索建立了重度残疾人托养照护服务的基本制度。</w:t>
      </w:r>
      <w:r>
        <w:t>2019</w:t>
      </w:r>
      <w:r>
        <w:t>年</w:t>
      </w:r>
      <w:r>
        <w:t>6</w:t>
      </w:r>
      <w:r>
        <w:t>月，残疾人服务领域第一个国家标准</w:t>
      </w:r>
      <w:r>
        <w:t>——</w:t>
      </w:r>
      <w:r>
        <w:t>《就业年龄段智力、精神及重度肢体残疾人托养服务规范》</w:t>
      </w:r>
      <w:r>
        <w:t>(GB/T 37516-2019)</w:t>
      </w:r>
      <w:r>
        <w:t>发布。根据《</w:t>
      </w:r>
      <w:r>
        <w:t>“</w:t>
      </w:r>
      <w:r>
        <w:t>十三五</w:t>
      </w:r>
      <w:r>
        <w:t>”</w:t>
      </w:r>
      <w:r>
        <w:t>社会服务兜底工程实施方案》，</w:t>
      </w:r>
      <w:r>
        <w:t>2016-2020</w:t>
      </w:r>
      <w:r>
        <w:t>年下达中央预算内投资</w:t>
      </w:r>
      <w:r>
        <w:t>14.6</w:t>
      </w:r>
      <w:r>
        <w:t>亿元，支持建设</w:t>
      </w:r>
      <w:r>
        <w:t>305</w:t>
      </w:r>
      <w:r>
        <w:t>个托养设施。各地因地制宜开展工作，山西、安徽、福建、江西、河南、湖北、湖南、广东、广西、海南、重庆、云南、陕西、甘肃等</w:t>
      </w:r>
      <w:r>
        <w:t>14</w:t>
      </w:r>
      <w:r>
        <w:t>个地方出台了本地开展贫困重度残疾人</w:t>
      </w:r>
      <w:r>
        <w:rPr>
          <w:rFonts w:hint="eastAsia"/>
        </w:rPr>
        <w:t>照护服务的文件</w:t>
      </w:r>
      <w:r>
        <w:t>;</w:t>
      </w:r>
      <w:r>
        <w:t>河北、吉林印发了开展贫困重度残疾人照护情况调查摸底的通知</w:t>
      </w:r>
      <w:r>
        <w:t>;</w:t>
      </w:r>
      <w:r>
        <w:t>江苏、四川、青海、宁夏、新疆等地正在开展调研和文件起草协商工作。实施</w:t>
      </w:r>
      <w:r>
        <w:t>“</w:t>
      </w:r>
      <w:r>
        <w:t>阳光家园计划</w:t>
      </w:r>
      <w:r>
        <w:t>”</w:t>
      </w:r>
      <w:r>
        <w:t>项目，全国共计为</w:t>
      </w:r>
      <w:r>
        <w:t>432.7</w:t>
      </w:r>
      <w:r>
        <w:t>万残疾人</w:t>
      </w:r>
      <w:r>
        <w:t>(</w:t>
      </w:r>
      <w:r>
        <w:t>次</w:t>
      </w:r>
      <w:r>
        <w:t>)</w:t>
      </w:r>
      <w:r>
        <w:t>提供了各种形式的托养照护服务。</w:t>
      </w:r>
    </w:p>
    <w:p w:rsidR="00471364" w:rsidRDefault="00471364" w:rsidP="00471364">
      <w:pPr>
        <w:ind w:firstLineChars="200" w:firstLine="420"/>
      </w:pPr>
      <w:r>
        <w:rPr>
          <w:rFonts w:hint="eastAsia"/>
        </w:rPr>
        <w:t>推进职业培训和就业服务，按比例安排残疾人就业取得新进展。截至</w:t>
      </w:r>
      <w:r>
        <w:t>2020</w:t>
      </w:r>
      <w:r>
        <w:t>年</w:t>
      </w:r>
      <w:r>
        <w:t>10</w:t>
      </w:r>
      <w:r>
        <w:t>月，累计为</w:t>
      </w:r>
      <w:r>
        <w:t>399.4</w:t>
      </w:r>
      <w:r>
        <w:t>万残疾人提供了职业技能培训，其中新增培训</w:t>
      </w:r>
      <w:r>
        <w:t>232.5</w:t>
      </w:r>
      <w:r>
        <w:t>万残疾人。大力推行按比例就业，推动党政机关带头安置残疾人就业。</w:t>
      </w:r>
      <w:r>
        <w:t>2020</w:t>
      </w:r>
      <w:r>
        <w:t>年，司法部、住房城乡建设部、国家统计局、中国残联等</w:t>
      </w:r>
      <w:r>
        <w:t>4</w:t>
      </w:r>
      <w:r>
        <w:t>部门通过国家统一考试，带头招录</w:t>
      </w:r>
      <w:r>
        <w:t>6</w:t>
      </w:r>
      <w:r>
        <w:t>名残疾人公务员。近年来，上海、浙江、江苏、北京、吉林、山东等省市招录残疾人公务员年均达</w:t>
      </w:r>
      <w:r>
        <w:t>100</w:t>
      </w:r>
      <w:r>
        <w:t>余人，并实现逐年增长。鼓励扶持残疾人自主创业、灵活就业。积极发展辅助性就业，帮助难以进入竞争性劳动力市场的重度肢体、智力和</w:t>
      </w:r>
      <w:r>
        <w:rPr>
          <w:rFonts w:hint="eastAsia"/>
        </w:rPr>
        <w:t>精神残疾人参加生产劳动。建立残疾人就业和职业培训实名制信息管理系统，精准掌握残疾人就业和培训情况。截至</w:t>
      </w:r>
      <w:r>
        <w:t>2020</w:t>
      </w:r>
      <w:r>
        <w:t>年</w:t>
      </w:r>
      <w:r>
        <w:t>10</w:t>
      </w:r>
      <w:r>
        <w:t>月，累计新增城镇残疾人就业</w:t>
      </w:r>
      <w:r>
        <w:t>54.5</w:t>
      </w:r>
      <w:r>
        <w:t>万人。</w:t>
      </w:r>
    </w:p>
    <w:p w:rsidR="00471364" w:rsidRDefault="00471364" w:rsidP="00471364">
      <w:pPr>
        <w:ind w:firstLineChars="200" w:firstLine="420"/>
      </w:pPr>
      <w:r>
        <w:rPr>
          <w:rFonts w:hint="eastAsia"/>
        </w:rPr>
        <w:t>湖南省邵阳市充分挖掘当地丰富的企业资源，为贫困残疾人就业创造机会。图为邵阳市某鞋业公司，肢残和轻度智力残疾职工在忙碌工作。</w:t>
      </w:r>
    </w:p>
    <w:p w:rsidR="00471364" w:rsidRDefault="00471364" w:rsidP="00471364">
      <w:pPr>
        <w:ind w:firstLineChars="200" w:firstLine="420"/>
      </w:pPr>
      <w:r>
        <w:rPr>
          <w:rFonts w:hint="eastAsia"/>
        </w:rPr>
        <w:t>残疾人事业发展迈入新阶段</w:t>
      </w:r>
    </w:p>
    <w:p w:rsidR="00471364" w:rsidRDefault="00471364" w:rsidP="00471364">
      <w:pPr>
        <w:ind w:firstLineChars="200" w:firstLine="420"/>
      </w:pPr>
      <w:r>
        <w:rPr>
          <w:rFonts w:hint="eastAsia"/>
        </w:rPr>
        <w:t>“十三五”以来残疾人事业取得了令人瞩目的成就，残疾人如期与全国人民一道共奔小康。但由于受身体障碍、劳动能力弱、受教育程度低等因素影响，残疾人仍然面临方方面面的困难：消除了绝对贫困，相对贫困还会存在，贫困残疾人的脱贫还比较脆弱，脱贫之后面临的返贫风险仍然较大</w:t>
      </w:r>
      <w:r>
        <w:t>;</w:t>
      </w:r>
      <w:r>
        <w:t>脱贫以后还有解困的问题，残疾人中有相当一部分需要照护，而目前贫困重度残疾人照护服务缺口仍然较大，资金投入不足、持续性跟不上，区域发展不均衡的问题继续存在，特别是农村残疾人托养服务仍然存在较大短板。残疾人服务提供仍面临不少困难、问题，残疾人康复服务水平、事</w:t>
      </w:r>
      <w:r>
        <w:rPr>
          <w:rFonts w:hint="eastAsia"/>
        </w:rPr>
        <w:t>业发展水平与广大残疾人的期待，与专业化、规范化、科学化的要求相比还有明显差距</w:t>
      </w:r>
      <w:r>
        <w:t>;</w:t>
      </w:r>
      <w:r>
        <w:t>残疾人就业能力不足与社会歧视现象并存，部分行业对残疾人仍设有不合理的壁垒，市场配置劳动力要素导向下，针对残疾人的就业保护政策有逐步弱化的趋势，残疾人就业服务水平也有待进一步提高。这些问题还需要深入研究，找出解决的方法和路径。</w:t>
      </w:r>
    </w:p>
    <w:p w:rsidR="00471364" w:rsidRDefault="00471364" w:rsidP="00471364">
      <w:pPr>
        <w:ind w:firstLineChars="200" w:firstLine="420"/>
      </w:pPr>
      <w:r>
        <w:rPr>
          <w:rFonts w:hint="eastAsia"/>
        </w:rPr>
        <w:t>党的十九届五中全会通过了《关于制定国民经济和社会发展第十四个五年规划和二〇三五年远景目标的建议》，其中直接涉及残疾人的内容包括筹办好北京冬残奥会、帮扶残疾人就业、完善特殊教育保障机制、健全残疾人关爱服务体系和设施、完善帮扶残疾人社会福利制度以及提升残疾康复服务质量等，残疾人事业进入新阶段，迎来新机遇，也面临新挑战。结合当前残疾人生活状况和残疾人工作实际，中国残联提出了“十四五”期间加强对残疾人事业投入的建议。</w:t>
      </w:r>
    </w:p>
    <w:p w:rsidR="00471364" w:rsidRDefault="00471364" w:rsidP="00471364">
      <w:pPr>
        <w:ind w:firstLineChars="200" w:firstLine="420"/>
      </w:pPr>
      <w:r>
        <w:rPr>
          <w:rFonts w:hint="eastAsia"/>
        </w:rPr>
        <w:t>首先，要加强对残疾人等困难群体基本民生保障的投入。“十三五”时期将实现“全面建成小康社会，残疾人一个也不能少”的目标。但是，相当数量的残疾人部分甚至全部丧失劳动能力，无法通过产业扶持和就业帮扶过上自立的生活。建议进一步落实特困残疾人供养、残疾人及其家庭最低生活保障等社会救助政策，进一步提高困难残疾人生活补贴、重度残疾人护理补贴、残疾儿童康复救助等福利补贴标准，加快发展困难重度残疾人照护服务，以巩固残疾人脱贫攻坚成果，提高残疾人基本民生保障水平。</w:t>
      </w:r>
    </w:p>
    <w:p w:rsidR="00471364" w:rsidRDefault="00471364" w:rsidP="00471364">
      <w:pPr>
        <w:ind w:firstLineChars="200" w:firstLine="420"/>
      </w:pPr>
      <w:r>
        <w:rPr>
          <w:rFonts w:hint="eastAsia"/>
        </w:rPr>
        <w:t>其次，强化对残疾人人力资源开发和就业促进的投入。“十四五”时期，我国将开启全面建设社会主义现代化国家的新征程。建议将投资重点更多放在基本公共服务、人力资源开发上，特别是帮助残疾人等困难群体增强自我发展能力、参与就业创业，通过劳动过上更好更有尊严的生活，不仅仅成为现代化的受益者、共享者，也成为建设者、贡献者。</w:t>
      </w:r>
    </w:p>
    <w:p w:rsidR="00471364" w:rsidRDefault="00471364" w:rsidP="00471364">
      <w:pPr>
        <w:ind w:firstLineChars="200" w:firstLine="420"/>
        <w:rPr>
          <w:rFonts w:hint="eastAsia"/>
        </w:rPr>
      </w:pPr>
      <w:r>
        <w:rPr>
          <w:rFonts w:hint="eastAsia"/>
        </w:rPr>
        <w:t>第三，强化对服务能力提升的投入。从残疾人服务能力建设的角度，建议“十四五”时期在人才培养、科技支撑、信息化、社会力量参与和基层服务能力建设等</w:t>
      </w:r>
      <w:r>
        <w:t>5</w:t>
      </w:r>
      <w:r>
        <w:t>个方面加大投入力度，加快推进公共服务的均等化、专业化和便利化。一是强化人才培养。建成高起点、高水平、国际化的康复大学，推动建设国家康复医学重点实验室，加强康复医学基础研究和专业人才培养。二是促进科技应用。促进人工智能、云计算、</w:t>
      </w:r>
      <w:r>
        <w:t>5G</w:t>
      </w:r>
      <w:r>
        <w:t>、区块链等新科技在残疾人服务中的应用，开展主动健康、出生缺陷预防等基础研究，促进智能化辅助器具等关键技术和产品研发生产与转化运用。三是加快信</w:t>
      </w:r>
      <w:r>
        <w:rPr>
          <w:rFonts w:hint="eastAsia"/>
        </w:rPr>
        <w:t>息化。建立线上线下相结合的残疾人服务体系，集聚残疾人服务优质资源，推动服务到基层、入社区、进家庭。建设残疾人服务大数据。四是鼓励社会力量和市场主体参与。大力发展残疾人慈善事业和助残志愿服务。开展消费助残等群众性扶残助残活动。加快辅助器具、康复护理、生活服务、无障碍、文化休闲等残疾人服务产业发展，满足残疾人多元化、多层次需求。五是提升基层服务能力。建设县、乡、村三级联动互补的基层残疾人服务网络。明确县级残疾人基本公共服务清单。乡镇</w:t>
      </w:r>
      <w:r>
        <w:t>(</w:t>
      </w:r>
      <w:r>
        <w:t>街道</w:t>
      </w:r>
      <w:r>
        <w:t>)</w:t>
      </w:r>
      <w:r>
        <w:t>普遍建立</w:t>
      </w:r>
      <w:r>
        <w:t>“</w:t>
      </w:r>
      <w:r>
        <w:t>阳光家园</w:t>
      </w:r>
      <w:r>
        <w:t>”“</w:t>
      </w:r>
      <w:r>
        <w:t>残疾人之家</w:t>
      </w:r>
      <w:r>
        <w:t>”</w:t>
      </w:r>
      <w:r>
        <w:t>等残疾人服务机构</w:t>
      </w:r>
      <w:r>
        <w:t>;</w:t>
      </w:r>
      <w:r>
        <w:t>村</w:t>
      </w:r>
      <w:r>
        <w:t>(</w:t>
      </w:r>
      <w:r>
        <w:t>社区</w:t>
      </w:r>
      <w:r>
        <w:t>)</w:t>
      </w:r>
      <w:r>
        <w:t>将残疾人作</w:t>
      </w:r>
      <w:r>
        <w:rPr>
          <w:rFonts w:hint="eastAsia"/>
        </w:rPr>
        <w:t>为重点服务对象，普遍开展走访探视、社区照顾、邻里互助、居家照护等服务，实现“乡乡有设施</w:t>
      </w:r>
      <w:r>
        <w:t>(</w:t>
      </w:r>
      <w:r>
        <w:t>机构</w:t>
      </w:r>
      <w:r>
        <w:t>)</w:t>
      </w:r>
      <w:r>
        <w:t>、村村有服务</w:t>
      </w:r>
      <w:r>
        <w:t>”</w:t>
      </w:r>
      <w:r>
        <w:t>。</w:t>
      </w:r>
    </w:p>
    <w:p w:rsidR="00471364" w:rsidRDefault="00471364" w:rsidP="00BF3077">
      <w:pPr>
        <w:jc w:val="right"/>
        <w:rPr>
          <w:rFonts w:hint="eastAsia"/>
        </w:rPr>
      </w:pPr>
      <w:r w:rsidRPr="00BF3077">
        <w:rPr>
          <w:rFonts w:hint="eastAsia"/>
        </w:rPr>
        <w:t>中国残疾人网</w:t>
      </w:r>
      <w:smartTag w:uri="urn:schemas-microsoft-com:office:smarttags" w:element="chsdate">
        <w:smartTagPr>
          <w:attr w:name="IsROCDate" w:val="False"/>
          <w:attr w:name="IsLunarDate" w:val="False"/>
          <w:attr w:name="Day" w:val="15"/>
          <w:attr w:name="Month" w:val="1"/>
          <w:attr w:name="Year" w:val="2021"/>
        </w:smartTagPr>
        <w:r>
          <w:rPr>
            <w:rFonts w:hint="eastAsia"/>
          </w:rPr>
          <w:t>2021-1-15</w:t>
        </w:r>
      </w:smartTag>
    </w:p>
    <w:p w:rsidR="00471364" w:rsidRDefault="00471364" w:rsidP="00721FD7">
      <w:pPr>
        <w:sectPr w:rsidR="00471364">
          <w:headerReference w:type="even" r:id="rId4"/>
          <w:headerReference w:type="default" r:id="rId5"/>
          <w:footerReference w:type="even" r:id="rId6"/>
          <w:footerReference w:type="default" r:id="rId7"/>
          <w:pgSz w:w="11906" w:h="16838" w:code="9"/>
          <w:pgMar w:top="1644" w:right="1236" w:bottom="1418" w:left="1814" w:header="851" w:footer="907" w:gutter="0"/>
          <w:pgNumType w:start="1"/>
          <w:cols w:space="425"/>
          <w:docGrid w:type="lines" w:linePitch="341" w:charSpace="2373"/>
        </w:sectPr>
      </w:pPr>
    </w:p>
    <w:p w:rsidR="00A33B57" w:rsidRDefault="00A33B57"/>
    <w:sectPr w:rsidR="00A33B5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963AB" w:rsidRDefault="00A33B57">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4</w:t>
    </w:r>
    <w:r>
      <w:fldChar w:fldCharType="end"/>
    </w:r>
    <w:r>
      <w:tab/>
    </w:r>
    <w:r>
      <w:rPr>
        <w:rFonts w:hint="eastAsia"/>
      </w:rPr>
      <w:t xml:space="preserve">   </w:t>
    </w:r>
    <w:r>
      <w:rPr>
        <w:rFonts w:hint="eastAsia"/>
      </w:rPr>
      <w:t>服务热线：</w:t>
    </w:r>
    <w:r>
      <w:rPr>
        <w:rFonts w:hint="eastAsia"/>
      </w:rPr>
      <w:t>010-51651161</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963AB" w:rsidRDefault="00A33B57">
    <w:pPr>
      <w:pStyle w:val="a4"/>
      <w:tabs>
        <w:tab w:val="clear" w:pos="4153"/>
        <w:tab w:val="clear" w:pos="8306"/>
        <w:tab w:val="right" w:pos="8932"/>
      </w:tabs>
      <w:wordWrap w:val="0"/>
      <w:ind w:leftChars="6" w:left="13"/>
      <w:jc w:val="right"/>
      <w:rPr>
        <w:rFonts w:hint="eastAsia"/>
      </w:rPr>
    </w:pPr>
    <w:r>
      <w:rPr>
        <w:rFonts w:hint="eastAsia"/>
      </w:rPr>
      <w:t xml:space="preserve">   </w:t>
    </w:r>
    <w:r>
      <w:rPr>
        <w:rFonts w:hint="eastAsia"/>
      </w:rPr>
      <w:t>服务热线：</w:t>
    </w:r>
    <w:r>
      <w:rPr>
        <w:rFonts w:hint="eastAsia"/>
        <w:szCs w:val="21"/>
      </w:rPr>
      <w:t>010-51651161</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963AB" w:rsidRDefault="00A33B57">
    <w:pPr>
      <w:pStyle w:val="a3"/>
      <w:tabs>
        <w:tab w:val="clear" w:pos="8306"/>
        <w:tab w:val="right" w:pos="9061"/>
      </w:tabs>
      <w:rPr>
        <w:rFonts w:hint="eastAsia"/>
      </w:rPr>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963AB" w:rsidRDefault="00A33B57">
    <w:pPr>
      <w:pStyle w:val="a3"/>
      <w:tabs>
        <w:tab w:val="clear" w:pos="8306"/>
        <w:tab w:val="right" w:pos="9061"/>
      </w:tabs>
      <w:jc w:val="both"/>
      <w:rPr>
        <w:rFonts w:hint="eastAsia"/>
      </w:rPr>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71364"/>
    <w:rsid w:val="00471364"/>
    <w:rsid w:val="00A33B5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7136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71364"/>
    <w:rPr>
      <w:rFonts w:ascii="黑体" w:eastAsia="黑体" w:hAnsi="宋体" w:cs="Times New Roman"/>
      <w:b/>
      <w:kern w:val="36"/>
      <w:sz w:val="32"/>
      <w:szCs w:val="32"/>
    </w:rPr>
  </w:style>
  <w:style w:type="paragraph" w:styleId="a3">
    <w:name w:val="header"/>
    <w:basedOn w:val="a"/>
    <w:link w:val="Char"/>
    <w:rsid w:val="00471364"/>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471364"/>
    <w:rPr>
      <w:rFonts w:ascii="宋体" w:eastAsia="宋体" w:hAnsi="宋体" w:cs="Times New Roman"/>
      <w:b/>
      <w:bCs/>
      <w:i/>
      <w:kern w:val="36"/>
      <w:sz w:val="24"/>
      <w:szCs w:val="18"/>
    </w:rPr>
  </w:style>
  <w:style w:type="paragraph" w:styleId="a4">
    <w:name w:val="footer"/>
    <w:basedOn w:val="a"/>
    <w:link w:val="Char0"/>
    <w:rsid w:val="00471364"/>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471364"/>
    <w:rPr>
      <w:rFonts w:ascii="宋体" w:eastAsia="宋体" w:hAnsi="宋体" w:cs="Times New Roman"/>
      <w:b/>
      <w:bCs/>
      <w:i/>
      <w:kern w:val="36"/>
      <w:sz w:val="24"/>
      <w:szCs w:val="18"/>
    </w:rPr>
  </w:style>
  <w:style w:type="paragraph" w:customStyle="1" w:styleId="Char2CharCharChar">
    <w:name w:val="Char2 Char Char Char"/>
    <w:basedOn w:val="a"/>
    <w:autoRedefine/>
    <w:rsid w:val="0047136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745</Words>
  <Characters>4248</Characters>
  <Application>Microsoft Office Word</Application>
  <DocSecurity>0</DocSecurity>
  <Lines>35</Lines>
  <Paragraphs>9</Paragraphs>
  <ScaleCrop>false</ScaleCrop>
  <Company>Win10NeT.COM</Company>
  <LinksUpToDate>false</LinksUpToDate>
  <CharactersWithSpaces>4984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2022-07-11T09:27:00Z</dcterms:created>
</cp:coreProperties>
</file>