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EC7" w:rsidRDefault="00401EC7" w:rsidP="00F47F8D">
      <w:pPr>
        <w:pStyle w:val="1"/>
        <w:spacing w:line="245" w:lineRule="auto"/>
        <w:rPr>
          <w:rFonts w:hint="eastAsia"/>
        </w:rPr>
      </w:pPr>
      <w:r w:rsidRPr="00252A3A">
        <w:rPr>
          <w:rFonts w:hint="eastAsia"/>
        </w:rPr>
        <w:t>湘潭实施“量体裁衣”</w:t>
      </w:r>
      <w:r w:rsidRPr="00252A3A">
        <w:t xml:space="preserve"> 托起残疾人就业梦想</w:t>
      </w:r>
    </w:p>
    <w:p w:rsidR="00401EC7" w:rsidRDefault="00401EC7" w:rsidP="00401EC7">
      <w:pPr>
        <w:spacing w:line="245" w:lineRule="auto"/>
        <w:ind w:firstLineChars="200" w:firstLine="420"/>
        <w:rPr>
          <w:rFonts w:hint="eastAsia"/>
        </w:rPr>
      </w:pPr>
      <w:r w:rsidRPr="00252A3A">
        <w:rPr>
          <w:rFonts w:hint="eastAsia"/>
        </w:rPr>
        <w:t>记者</w:t>
      </w:r>
      <w:r w:rsidRPr="00252A3A">
        <w:t xml:space="preserve"> </w:t>
      </w:r>
      <w:r w:rsidRPr="00252A3A">
        <w:t>凌雨晴</w:t>
      </w:r>
    </w:p>
    <w:p w:rsidR="00401EC7" w:rsidRDefault="00401EC7" w:rsidP="00401EC7">
      <w:pPr>
        <w:spacing w:line="245" w:lineRule="auto"/>
        <w:ind w:firstLineChars="200" w:firstLine="420"/>
      </w:pPr>
      <w:r>
        <w:rPr>
          <w:rFonts w:hint="eastAsia"/>
        </w:rPr>
        <w:t>二级肢残的谢建国，申请贴息贷款，在家乡办起了葡萄种植基地，还准备扩大规模；喻合军右下肢残疾，创办了食品开发公司，担任了韶山市政协委员……党的十八大以来，湘潭市残联紧扣残疾人脱贫奔康的目标，以“量体裁衣”式服务为总揽，推动残疾人创业就业，全市累计就业人数达</w:t>
      </w:r>
      <w:r>
        <w:t>39915</w:t>
      </w:r>
      <w:r>
        <w:t>人。</w:t>
      </w:r>
    </w:p>
    <w:p w:rsidR="00401EC7" w:rsidRDefault="00401EC7" w:rsidP="00401EC7">
      <w:pPr>
        <w:spacing w:line="245" w:lineRule="auto"/>
        <w:ind w:firstLineChars="200" w:firstLine="420"/>
      </w:pPr>
      <w:r>
        <w:t>在大众创业、万众创新热潮涌动的当下，湘潭市残疾人朋友也不甘落后，积极加入到创新创业的大军之中，将</w:t>
      </w:r>
      <w:r>
        <w:t>“</w:t>
      </w:r>
      <w:r>
        <w:t>自尊、自信、自强、自立</w:t>
      </w:r>
      <w:r>
        <w:t>”</w:t>
      </w:r>
      <w:r>
        <w:t>的残疾人精神展现得淋漓尽致。家住湘潭县白石镇莲花村的尹金倡就是残疾人创业大军的佼佼者。今年</w:t>
      </w:r>
      <w:r>
        <w:t>53</w:t>
      </w:r>
      <w:r>
        <w:t>岁的尹金倡因意外导致右手残疾，目前经营着一家生态种养合作社，年收入</w:t>
      </w:r>
      <w:r>
        <w:t>10</w:t>
      </w:r>
      <w:r>
        <w:t>余万元，带动当地</w:t>
      </w:r>
      <w:r>
        <w:t>48</w:t>
      </w:r>
      <w:r>
        <w:t>户农户就业。</w:t>
      </w:r>
    </w:p>
    <w:p w:rsidR="00401EC7" w:rsidRDefault="00401EC7" w:rsidP="00401EC7">
      <w:pPr>
        <w:spacing w:line="245" w:lineRule="auto"/>
        <w:ind w:firstLineChars="200" w:firstLine="420"/>
      </w:pPr>
      <w:r>
        <w:t>尹金倡是省市级残疾人创业扶持对象，同时也是残疾人阳光增收带头人。经历过一场意外，尹金倡因感染发炎，半只手被截肢，在医院的两个多月。尹金倡怨过，也恨过。但很快，他从悲痛中振作起来，迅速调整心态，每天练习用左手吃饭、写字。此后，他又相继参加了残联、人社系统举办的免费养殖技能培训。凭借努力学习的精神和不服输的意志，尹金倡的养鸡事业越做越大，创业头一年，纯收入就达到</w:t>
      </w:r>
      <w:r>
        <w:t>5</w:t>
      </w:r>
      <w:r>
        <w:t>万余元。</w:t>
      </w:r>
      <w:r>
        <w:t>2015</w:t>
      </w:r>
      <w:r>
        <w:t>年，他发起成立了紫荆湖生态种养合作社，不仅养鸡，还养牛、羊，合作社社员达到</w:t>
      </w:r>
      <w:r>
        <w:t>48</w:t>
      </w:r>
      <w:r>
        <w:t>户。</w:t>
      </w:r>
    </w:p>
    <w:p w:rsidR="00401EC7" w:rsidRDefault="00401EC7" w:rsidP="00401EC7">
      <w:pPr>
        <w:spacing w:line="245" w:lineRule="auto"/>
        <w:ind w:firstLineChars="200" w:firstLine="420"/>
      </w:pPr>
      <w:r>
        <w:t>“</w:t>
      </w:r>
      <w:r>
        <w:t>在我的创业道路上，离不开市残联的扶持，不仅是资金上的扶持，还包括技能培训等方面的帮助。</w:t>
      </w:r>
      <w:r>
        <w:t>”</w:t>
      </w:r>
      <w:r>
        <w:t>尹金倡告诉记者，在他的合作社里有</w:t>
      </w:r>
      <w:r>
        <w:t>70%</w:t>
      </w:r>
      <w:r>
        <w:t>的员工是残疾人，对于自愿加入合作社的残疾村民，其股金一半由合作社垫付，在种养过程中，不收取任何除直接成本以外的费用。</w:t>
      </w:r>
    </w:p>
    <w:p w:rsidR="00401EC7" w:rsidRDefault="00401EC7" w:rsidP="00401EC7">
      <w:pPr>
        <w:spacing w:line="245" w:lineRule="auto"/>
        <w:ind w:firstLineChars="200" w:firstLine="420"/>
      </w:pPr>
      <w:r>
        <w:t>体现在尹金倡身上的温暖只是一个缩影。五年来，湘潭市残联不仅制定出台了《湘潭市鼓励残疾人创业扶持办法》等系列扶持残疾人就业和自主创业的优惠政策，还投入</w:t>
      </w:r>
      <w:r>
        <w:t>700</w:t>
      </w:r>
      <w:r>
        <w:t>多万元，共举办了各级各类残疾人职业技术培训班</w:t>
      </w:r>
      <w:r>
        <w:t>260</w:t>
      </w:r>
      <w:r>
        <w:t>多期，培训残疾人</w:t>
      </w:r>
      <w:r>
        <w:t>6100</w:t>
      </w:r>
      <w:r>
        <w:t>名，进行残疾人专场招聘会</w:t>
      </w:r>
      <w:r>
        <w:t xml:space="preserve">34 </w:t>
      </w:r>
      <w:r>
        <w:t>场。</w:t>
      </w:r>
    </w:p>
    <w:p w:rsidR="00401EC7" w:rsidRDefault="00401EC7" w:rsidP="00401EC7">
      <w:pPr>
        <w:spacing w:line="245" w:lineRule="auto"/>
        <w:ind w:firstLineChars="200" w:firstLine="420"/>
      </w:pPr>
      <w:r>
        <w:t>就业是民生之本。湘潭市残联为了从根本上改变残疾人的生活状况，解决他们的就业瓶颈，积极实施残疾人职业技能和实用技术培训项目，开展了缝纫、雕刻艺术、家政服务、小食品制作、物管保洁、软件编程、摄影、美发、盲人按摩等残疾人技能培训班。五年来，全市劳动年龄段、有就业能力和就业愿望的残疾人培训率达</w:t>
      </w:r>
      <w:r>
        <w:t>50%</w:t>
      </w:r>
      <w:r>
        <w:t>，通过培训的城镇残疾人就业率达到</w:t>
      </w:r>
      <w:r>
        <w:t>85%</w:t>
      </w:r>
      <w:r>
        <w:t>，农村残疾人就业率达</w:t>
      </w:r>
      <w:r>
        <w:t>70%</w:t>
      </w:r>
      <w:r>
        <w:t>。其中，由</w:t>
      </w:r>
      <w:r>
        <w:t>16</w:t>
      </w:r>
      <w:r>
        <w:t>名残疾人技术能手组成的湘潭代表团，在</w:t>
      </w:r>
      <w:r>
        <w:t>2016</w:t>
      </w:r>
      <w:r>
        <w:t>年湖南省残疾人职业技能竞赛中还夺得了团体总分第三名的好成绩。</w:t>
      </w:r>
    </w:p>
    <w:p w:rsidR="00401EC7" w:rsidRDefault="00401EC7" w:rsidP="00401EC7">
      <w:pPr>
        <w:spacing w:line="245" w:lineRule="auto"/>
        <w:ind w:firstLineChars="200" w:firstLine="420"/>
      </w:pPr>
      <w:r>
        <w:t>湘潭市残联以创建残疾人工作示范社区建设为载体，在全市打造了七个残疾人就业示范社区，以灵活多样的就业服务方式，就近就便妥善解决残疾人就业问题，仅</w:t>
      </w:r>
      <w:r>
        <w:t>2015</w:t>
      </w:r>
      <w:r>
        <w:t>年就扶持了</w:t>
      </w:r>
      <w:r>
        <w:t>140</w:t>
      </w:r>
      <w:r>
        <w:t>余名残疾人就业。位于中山路街道的鲁班殿社区，充分利用步步高在辖区的优势，设立残疾人集中就业点，将适合就业的</w:t>
      </w:r>
      <w:r>
        <w:t>10</w:t>
      </w:r>
      <w:r>
        <w:t>多名各类残疾对象安置到防损、保洁、仓管等岗位，不但使他们的基本生活得到保障，还解决了他们的养老保险问题，让残疾朋友真正融入社会，实现自我价值。</w:t>
      </w:r>
    </w:p>
    <w:p w:rsidR="00401EC7" w:rsidRDefault="00401EC7" w:rsidP="00401EC7">
      <w:pPr>
        <w:spacing w:line="245" w:lineRule="auto"/>
        <w:ind w:firstLineChars="200" w:firstLine="420"/>
        <w:rPr>
          <w:rFonts w:hint="eastAsia"/>
        </w:rPr>
      </w:pPr>
      <w:r>
        <w:t>“</w:t>
      </w:r>
      <w:r>
        <w:t>在未来的五年，我们会从确保农村贫困残疾人如期脱贫、推进残疾人按比例就业、支持残疾人多种形式就业增收、加强残疾人就业服务和劳动保障监察等方面促进残疾人及其家庭就业增收。</w:t>
      </w:r>
      <w:r>
        <w:t>”</w:t>
      </w:r>
      <w:r>
        <w:t>湘潭市残联负责人告诉记者，在《湘潭市残疾人事业</w:t>
      </w:r>
      <w:r>
        <w:t>“</w:t>
      </w:r>
      <w:r>
        <w:t>十三五</w:t>
      </w:r>
      <w:r>
        <w:t>”</w:t>
      </w:r>
      <w:r>
        <w:t>发展规划》中将实施残疾人职业技能提升计划、农村残疾人</w:t>
      </w:r>
      <w:r>
        <w:t>“</w:t>
      </w:r>
      <w:r>
        <w:t>阳光致富基地</w:t>
      </w:r>
      <w:r>
        <w:t>”</w:t>
      </w:r>
      <w:r>
        <w:t>和实用技术培训项目等就业增收八大重点项目，真正托起残疾人的就业创业梦想，为建设美丽富饶新湘潭做出应有的贡献。</w:t>
      </w:r>
    </w:p>
    <w:p w:rsidR="00401EC7" w:rsidRDefault="00401EC7" w:rsidP="00401EC7">
      <w:pPr>
        <w:spacing w:line="245" w:lineRule="auto"/>
        <w:ind w:firstLineChars="200" w:firstLine="420"/>
        <w:jc w:val="right"/>
        <w:rPr>
          <w:rFonts w:hint="eastAsia"/>
        </w:rPr>
      </w:pPr>
      <w:r w:rsidRPr="00252A3A">
        <w:rPr>
          <w:rFonts w:hint="eastAsia"/>
        </w:rPr>
        <w:t>红网</w:t>
      </w:r>
      <w:r>
        <w:rPr>
          <w:rFonts w:hint="eastAsia"/>
        </w:rPr>
        <w:t>2017-11-23</w:t>
      </w:r>
    </w:p>
    <w:p w:rsidR="00401EC7" w:rsidRDefault="00401EC7" w:rsidP="00D3164C">
      <w:pPr>
        <w:sectPr w:rsidR="00401EC7" w:rsidSect="00D3164C">
          <w:type w:val="continuous"/>
          <w:pgSz w:w="11906" w:h="16838" w:code="9"/>
          <w:pgMar w:top="1644" w:right="1236" w:bottom="1418" w:left="1814" w:header="851" w:footer="907" w:gutter="0"/>
          <w:pgNumType w:start="1"/>
          <w:cols w:space="425"/>
          <w:docGrid w:type="lines" w:linePitch="341" w:charSpace="2373"/>
        </w:sectPr>
      </w:pPr>
    </w:p>
    <w:p w:rsidR="00920883" w:rsidRDefault="00920883"/>
    <w:sectPr w:rsidR="009208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1EC7"/>
    <w:rsid w:val="00401EC7"/>
    <w:rsid w:val="009208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01E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1EC7"/>
    <w:rPr>
      <w:rFonts w:ascii="黑体" w:eastAsia="黑体" w:hAnsi="宋体" w:cs="Times New Roman"/>
      <w:b/>
      <w:kern w:val="36"/>
      <w:sz w:val="32"/>
      <w:szCs w:val="32"/>
    </w:rPr>
  </w:style>
  <w:style w:type="paragraph" w:customStyle="1" w:styleId="Char2CharCharChar">
    <w:name w:val="Char2 Char Char Char"/>
    <w:basedOn w:val="a"/>
    <w:autoRedefine/>
    <w:rsid w:val="00401EC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1254</Characters>
  <Application>Microsoft Office Word</Application>
  <DocSecurity>0</DocSecurity>
  <Lines>10</Lines>
  <Paragraphs>2</Paragraphs>
  <ScaleCrop>false</ScaleCrop>
  <Company/>
  <LinksUpToDate>false</LinksUpToDate>
  <CharactersWithSpaces>1472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