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7068" w:rsidRDefault="00F47068" w:rsidP="00E14BE2">
      <w:pPr>
        <w:pStyle w:val="1"/>
        <w:spacing w:line="252" w:lineRule="auto"/>
        <w:rPr>
          <w:rFonts w:hint="eastAsia"/>
        </w:rPr>
      </w:pPr>
      <w:r w:rsidRPr="008D79A1">
        <w:rPr>
          <w:rFonts w:hint="eastAsia"/>
        </w:rPr>
        <w:t>烈山区残联积极谋划</w:t>
      </w:r>
      <w:r w:rsidRPr="008D79A1">
        <w:t>2018年各项工作</w:t>
      </w:r>
    </w:p>
    <w:p w:rsidR="00F47068" w:rsidRDefault="00F47068" w:rsidP="00F47068">
      <w:pPr>
        <w:spacing w:line="252" w:lineRule="auto"/>
        <w:ind w:firstLineChars="200" w:firstLine="420"/>
      </w:pPr>
      <w:r>
        <w:t>1</w:t>
      </w:r>
      <w:r>
        <w:t>月</w:t>
      </w:r>
      <w:r>
        <w:t>2</w:t>
      </w:r>
      <w:r>
        <w:t>日上午，烈山区残联召开专题会议积极谋划</w:t>
      </w:r>
      <w:r>
        <w:t>2018</w:t>
      </w:r>
      <w:r>
        <w:t>年各项工作安排，区残联围绕中国碳谷</w:t>
      </w:r>
      <w:r>
        <w:t>·</w:t>
      </w:r>
      <w:r>
        <w:t>绿金淮北战略和</w:t>
      </w:r>
      <w:r>
        <w:t>“121”</w:t>
      </w:r>
      <w:r>
        <w:t>发展战略，认真履行</w:t>
      </w:r>
      <w:r>
        <w:t>“</w:t>
      </w:r>
      <w:r>
        <w:t>代表、管理、服务</w:t>
      </w:r>
      <w:r>
        <w:t>”</w:t>
      </w:r>
      <w:r>
        <w:t>的职能，组织开展残疾人精准康复服务工作，助推精准脱贫，进一步推进残疾人教育、就业、宣传、文体等工作，力争我区残疾人事业再上新台阶。</w:t>
      </w:r>
    </w:p>
    <w:p w:rsidR="00F47068" w:rsidRDefault="00F47068" w:rsidP="00F47068">
      <w:pPr>
        <w:spacing w:line="252" w:lineRule="auto"/>
        <w:ind w:firstLineChars="200" w:firstLine="420"/>
      </w:pPr>
      <w:r>
        <w:rPr>
          <w:rFonts w:hint="eastAsia"/>
        </w:rPr>
        <w:t>会议由区残联理事长王桂芬主持，所有工作人员对其所负责的业务具体阐述了</w:t>
      </w:r>
      <w:r>
        <w:t>2018</w:t>
      </w:r>
      <w:r>
        <w:t>年的计划和安排，大家集思广益，为的是更好地为残疾人服务，更好的为</w:t>
      </w:r>
      <w:r>
        <w:t>“</w:t>
      </w:r>
      <w:r>
        <w:t>美丽烈山</w:t>
      </w:r>
      <w:r>
        <w:t>”</w:t>
      </w:r>
      <w:r>
        <w:t>奉献力量。</w:t>
      </w:r>
    </w:p>
    <w:p w:rsidR="00F47068" w:rsidRDefault="00F47068" w:rsidP="00F47068">
      <w:pPr>
        <w:spacing w:line="252" w:lineRule="auto"/>
        <w:ind w:firstLineChars="200" w:firstLine="420"/>
      </w:pPr>
      <w:r>
        <w:rPr>
          <w:rFonts w:hint="eastAsia"/>
        </w:rPr>
        <w:t>一、注重质量，继续实施惠残民生工程。实施贫困残疾人康复民生工程项目，即贫困精神病药费补助项目以及残疾儿童抢救性康复项目，完成辅具适配工作，积极部署，提前启动</w:t>
      </w:r>
      <w:r>
        <w:t>2018</w:t>
      </w:r>
      <w:r>
        <w:t>年民生工程项目，早部署早启动早实施早见效，让民生工程项目惠人心，暖人心，加强对定点康复机构的监督和管理，努力提升康复效果，提高服务水平。</w:t>
      </w:r>
    </w:p>
    <w:p w:rsidR="00F47068" w:rsidRDefault="00F47068" w:rsidP="00F47068">
      <w:pPr>
        <w:spacing w:line="252" w:lineRule="auto"/>
        <w:ind w:firstLineChars="200" w:firstLine="420"/>
      </w:pPr>
      <w:r>
        <w:rPr>
          <w:rFonts w:hint="eastAsia"/>
        </w:rPr>
        <w:t>二、认真搞好全区残疾人基础信息及需求状况动态更新专项调查工作以及精准康复调查工作。一是紧紧围绕我区残疾人基本服务状况和需求开展专项调查，根据省市残联指示精神，对烈山区残疾人人口基础数据库中登记并持有第二代《中华人民共和国残疾人证》的残疾人，重点了解他们在生活救助、社会保障、康复服务、辅具服务等方面的现有服务状况、托底服务需求等内容。二是精心组织，全面开展残疾人精准康复服务，此项工作是</w:t>
      </w:r>
      <w:r>
        <w:t>2018</w:t>
      </w:r>
      <w:r>
        <w:t>年工作重中之重，我区残联将按照习近平总书记提出的</w:t>
      </w:r>
      <w:r>
        <w:t>“</w:t>
      </w:r>
      <w:r>
        <w:t>保障残疾人人人享有康复服务</w:t>
      </w:r>
      <w:r>
        <w:t>”</w:t>
      </w:r>
      <w:r>
        <w:t>的目标要求</w:t>
      </w:r>
      <w:r>
        <w:t>,</w:t>
      </w:r>
      <w:r>
        <w:t>摸底上报精准康复需求和评估服</w:t>
      </w:r>
      <w:r>
        <w:rPr>
          <w:rFonts w:hint="eastAsia"/>
        </w:rPr>
        <w:t>务等工作。精准康复服务小组成员采取入户或集中访问的方式，结合残疾人基本服务状况和需求信息数据动态更新的相关数据，对辖区内的残疾儿童和持证残疾人康复需求状况进行调查摸底、组织康复需求评估，为每一位有需求的持证残疾人建立</w:t>
      </w:r>
      <w:r>
        <w:t>1</w:t>
      </w:r>
      <w:r>
        <w:t>份电子康复档案、</w:t>
      </w:r>
      <w:r>
        <w:t>1</w:t>
      </w:r>
      <w:r>
        <w:t>本康复服务手册，实行分类健康干预，提供基本公共卫生、健康管理、基本医疗、基本康复等服务。辅助器具的适配根据两大系统名单，有针对性的进行适配和系统录入。同时计划开展烈山区残联精准康复培训班，进一步提升辖区内残疾人工作者自身业务能力。</w:t>
      </w:r>
    </w:p>
    <w:p w:rsidR="00F47068" w:rsidRDefault="00F47068" w:rsidP="00F47068">
      <w:pPr>
        <w:spacing w:line="252" w:lineRule="auto"/>
        <w:ind w:firstLineChars="200" w:firstLine="420"/>
      </w:pPr>
      <w:r>
        <w:rPr>
          <w:rFonts w:hint="eastAsia"/>
        </w:rPr>
        <w:t>三、进一步推进残疾人托养工作，为残疾人提供优质服务。</w:t>
      </w:r>
      <w:r>
        <w:t xml:space="preserve"> 2018</w:t>
      </w:r>
      <w:r>
        <w:t>年，我们将继续实施残疾人居家托养，为</w:t>
      </w:r>
      <w:r>
        <w:t>200</w:t>
      </w:r>
      <w:r>
        <w:t>名精神、智力和重度肢体残疾人提供生活照料、医疗康复和心理慰藉。进一步强化残疾人托养中心建设，开展托养服务、日间照料、康复治疗服务、康复训练、康复知识普及为主要内容的基础康复服务，通过采取因地制宜、因户制宜、因人制宜的可行举措，为广大残疾人提供工作、生活、学习等各方面的便利，全面提升保障水平。</w:t>
      </w:r>
    </w:p>
    <w:p w:rsidR="00F47068" w:rsidRDefault="00F47068" w:rsidP="00F47068">
      <w:pPr>
        <w:spacing w:line="252" w:lineRule="auto"/>
        <w:ind w:firstLineChars="200" w:firstLine="420"/>
      </w:pPr>
      <w:r>
        <w:rPr>
          <w:rFonts w:hint="eastAsia"/>
        </w:rPr>
        <w:t>四、加大宣传文体工作力度。一是精心策划、积极组织助残日、爱耳日、国际助残日、国际志愿者日等系列活动的有效开展，采取多种形式，通过各种媒体，宣传扶残助残和残疾人自强不息先进典型，进一步营造发展残疾人事业、关爱残疾人健康的浓烈氛围，动员社会力量为残疾人做好事、办实事、解难事。二是进一步探索残疾人文化进社区、进乡村、进媒体“三进”试点模式，不断丰富残疾人文化生活。三是继续实施好特奥会、残运会、残疾人读书达人竞赛、残疾人技能竞赛、残联就业指导员竞赛等文化活动的筛选工作。为市残联举行的相关活动推送优秀人才，也让烈山区残疾人的文化融入社会的水平整体提升。</w:t>
      </w:r>
    </w:p>
    <w:p w:rsidR="00F47068" w:rsidRDefault="00F47068" w:rsidP="00F47068">
      <w:pPr>
        <w:spacing w:line="252" w:lineRule="auto"/>
        <w:ind w:firstLineChars="200" w:firstLine="420"/>
      </w:pPr>
      <w:r>
        <w:rPr>
          <w:rFonts w:hint="eastAsia"/>
        </w:rPr>
        <w:t>五、进一步加强信访维权工作。进一步深入宣传贯彻落实《残疾人保障法》、《残疾人保障条例》和《残疾人就业条例》，增强依法行政的服务理念，进一步健全残疾人法律网络和法律援助制度，为残疾人提供优先、优质、优惠的法律服务，切实维护残疾人的合法权益。发挥好残联桥梁和纽带作用，努力为残疾人谋利益，办实事。</w:t>
      </w:r>
    </w:p>
    <w:p w:rsidR="00F47068" w:rsidRDefault="00F47068" w:rsidP="00F47068">
      <w:pPr>
        <w:spacing w:line="252" w:lineRule="auto"/>
        <w:ind w:firstLineChars="200" w:firstLine="420"/>
      </w:pPr>
      <w:r>
        <w:rPr>
          <w:rFonts w:hint="eastAsia"/>
        </w:rPr>
        <w:t>六、进一步强化劳动就业、扶贫保障工作。一是加大扶贫工作力度，积极加强与民政部门的沟通，确保优先把符合低保条件的贫困残疾人纳入低保范围，加强与扶贫部门的联系，争取把更多残疾人纳入精准扶贫精准脱贫范围，实现兜底保障，帮助残疾人排忧解难。二是积极为残疾人开展职业培训、就业咨询、登记、介绍、能力评估、技能鉴定等各项工作</w:t>
      </w:r>
      <w:r>
        <w:t>;</w:t>
      </w:r>
      <w:r>
        <w:t>对自主创业的贫困残疾人加大扶持力度。</w:t>
      </w:r>
    </w:p>
    <w:p w:rsidR="00F47068" w:rsidRDefault="00F47068" w:rsidP="00F47068">
      <w:pPr>
        <w:spacing w:line="252" w:lineRule="auto"/>
        <w:ind w:firstLineChars="200" w:firstLine="420"/>
      </w:pPr>
      <w:r>
        <w:rPr>
          <w:rFonts w:hint="eastAsia"/>
        </w:rPr>
        <w:t>七、坚持不懈地对受教育的残疾学生进行救助。认真贯彻《残疾人教育条例》，将残疾人特殊教育纳入教育专项规划和年度计划，逐渐形成学前教育和普及义务教育相衔接，完善以随班就读、送教上门、特殊关爱为主的残疾儿童少年义务教育体系，继续对辖区内受教育的残疾学生进行应助救助，加大救助政策的宣传，教育救助从学龄前儿童、义务教育、高中、大学、研究生均有相应救助。</w:t>
      </w:r>
    </w:p>
    <w:p w:rsidR="00F47068" w:rsidRDefault="00F47068" w:rsidP="00F47068">
      <w:pPr>
        <w:spacing w:line="252" w:lineRule="auto"/>
        <w:ind w:firstLineChars="200" w:firstLine="420"/>
        <w:rPr>
          <w:rFonts w:hint="eastAsia"/>
        </w:rPr>
      </w:pPr>
      <w:r>
        <w:rPr>
          <w:rFonts w:hint="eastAsia"/>
        </w:rPr>
        <w:t>八、加强自身建设，提升服务能力，方便为残疾人服务。</w:t>
      </w:r>
      <w:r>
        <w:t xml:space="preserve">       </w:t>
      </w:r>
    </w:p>
    <w:p w:rsidR="00F47068" w:rsidRDefault="00F47068" w:rsidP="00F47068">
      <w:pPr>
        <w:spacing w:line="252" w:lineRule="auto"/>
        <w:ind w:firstLineChars="200" w:firstLine="420"/>
      </w:pPr>
      <w:r>
        <w:t>一是</w:t>
      </w:r>
      <w:r>
        <w:t>2018</w:t>
      </w:r>
      <w:r>
        <w:t>年烈山区残联将继续严格办理二代证的程序、审批把关制度，杜绝人情证、关系证。对行动不便的残疾人采取集中办理和入户办理两种方式，为辖区内有残疾未办证的残疾人提供更方便快捷的服务。二是规范档案整理，细化收发文件制度，细化办公室相关制度，用制度管理人员，用制度严格要求公职人员，不断提升自身业务能力水平，提高服务能力，始终保持以残疾人为中心的思想建设，保持为残疾人服务的宗旨。</w:t>
      </w:r>
    </w:p>
    <w:p w:rsidR="00F47068" w:rsidRDefault="00F47068" w:rsidP="00F47068">
      <w:pPr>
        <w:spacing w:line="252" w:lineRule="auto"/>
        <w:ind w:firstLineChars="200" w:firstLine="420"/>
        <w:rPr>
          <w:rFonts w:hint="eastAsia"/>
        </w:rPr>
      </w:pPr>
      <w:r>
        <w:rPr>
          <w:rFonts w:hint="eastAsia"/>
        </w:rPr>
        <w:t>九、围绕中心，紧盯招商引资不放松。继续把招商引资摆上重要议程，为</w:t>
      </w:r>
      <w:r>
        <w:t>2017</w:t>
      </w:r>
      <w:r>
        <w:t>年引进的坤达科技有限公司积极协调搞好服务，同时利用亲戚朋友等人脉关系，去无锡、深圳、广州等考察，对已经有投资意向的无锡正罡自动化设备有限公司和无锡昊康通用有限公司紧追不舍，邀请来烈山投资，争取</w:t>
      </w:r>
      <w:r>
        <w:t>2018</w:t>
      </w:r>
      <w:r>
        <w:t>年完成签约，为美丽烈山奉献力量！</w:t>
      </w:r>
    </w:p>
    <w:p w:rsidR="00F47068" w:rsidRDefault="00F47068" w:rsidP="00F47068">
      <w:pPr>
        <w:spacing w:line="252" w:lineRule="auto"/>
        <w:ind w:firstLineChars="200" w:firstLine="420"/>
        <w:jc w:val="right"/>
        <w:rPr>
          <w:rFonts w:hint="eastAsia"/>
        </w:rPr>
      </w:pPr>
      <w:r w:rsidRPr="0001443F">
        <w:rPr>
          <w:rFonts w:hint="eastAsia"/>
        </w:rPr>
        <w:t>烈山区残联</w:t>
      </w:r>
      <w:r>
        <w:rPr>
          <w:rFonts w:hint="eastAsia"/>
        </w:rPr>
        <w:t>2018-1-4</w:t>
      </w:r>
    </w:p>
    <w:p w:rsidR="00F47068" w:rsidRDefault="00F47068" w:rsidP="00CE4A59">
      <w:pPr>
        <w:sectPr w:rsidR="00F47068" w:rsidSect="00CE4A59">
          <w:type w:val="continuous"/>
          <w:pgSz w:w="11906" w:h="16838" w:code="9"/>
          <w:pgMar w:top="1644" w:right="1236" w:bottom="1418" w:left="1814" w:header="851" w:footer="907" w:gutter="0"/>
          <w:pgNumType w:start="1"/>
          <w:cols w:space="425"/>
          <w:docGrid w:type="lines" w:linePitch="341" w:charSpace="2373"/>
        </w:sectPr>
      </w:pPr>
    </w:p>
    <w:p w:rsidR="00587C32" w:rsidRDefault="00587C32"/>
    <w:sectPr w:rsidR="00587C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7068"/>
    <w:rsid w:val="00587C32"/>
    <w:rsid w:val="00F470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470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47068"/>
    <w:rPr>
      <w:rFonts w:ascii="黑体" w:eastAsia="黑体" w:hAnsi="宋体" w:cs="Times New Roman"/>
      <w:b/>
      <w:kern w:val="36"/>
      <w:sz w:val="32"/>
      <w:szCs w:val="32"/>
    </w:rPr>
  </w:style>
  <w:style w:type="paragraph" w:customStyle="1" w:styleId="Char2CharCharChar">
    <w:name w:val="Char2 Char Char Char"/>
    <w:basedOn w:val="a"/>
    <w:autoRedefine/>
    <w:rsid w:val="00F4706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1911</Characters>
  <Application>Microsoft Office Word</Application>
  <DocSecurity>0</DocSecurity>
  <Lines>15</Lines>
  <Paragraphs>4</Paragraphs>
  <ScaleCrop>false</ScaleCrop>
  <Company/>
  <LinksUpToDate>false</LinksUpToDate>
  <CharactersWithSpaces>2242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